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FAC9" w14:textId="6550E40E" w:rsidR="006A003A" w:rsidRDefault="00633C7E" w:rsidP="002755BF">
      <w:pPr>
        <w:jc w:val="center"/>
        <w:rPr>
          <w:rFonts w:ascii="Arial" w:hAnsi="Arial" w:cs="Arial"/>
          <w:b/>
          <w:sz w:val="24"/>
        </w:rPr>
      </w:pPr>
      <w:r>
        <w:rPr>
          <w:rFonts w:ascii="Arial" w:hAnsi="Arial" w:cs="Arial"/>
          <w:b/>
          <w:noProof/>
          <w:sz w:val="24"/>
          <w:lang w:eastAsia="en-GB"/>
        </w:rPr>
        <w:drawing>
          <wp:anchor distT="0" distB="0" distL="114300" distR="114300" simplePos="0" relativeHeight="251658240" behindDoc="1" locked="0" layoutInCell="1" allowOverlap="1" wp14:anchorId="0532AC76" wp14:editId="5372E93C">
            <wp:simplePos x="0" y="0"/>
            <wp:positionH relativeFrom="column">
              <wp:posOffset>3915773</wp:posOffset>
            </wp:positionH>
            <wp:positionV relativeFrom="paragraph">
              <wp:posOffset>-1054003</wp:posOffset>
            </wp:positionV>
            <wp:extent cx="2336400" cy="16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W%20LOGO%20BLUE%20AWK_RIGHT%20ALIGNED%20nob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400" cy="1652400"/>
                    </a:xfrm>
                    <a:prstGeom prst="rect">
                      <a:avLst/>
                    </a:prstGeom>
                  </pic:spPr>
                </pic:pic>
              </a:graphicData>
            </a:graphic>
            <wp14:sizeRelH relativeFrom="page">
              <wp14:pctWidth>0</wp14:pctWidth>
            </wp14:sizeRelH>
            <wp14:sizeRelV relativeFrom="page">
              <wp14:pctHeight>0</wp14:pctHeight>
            </wp14:sizeRelV>
          </wp:anchor>
        </w:drawing>
      </w:r>
    </w:p>
    <w:p w14:paraId="0A1A2E67" w14:textId="667BC5A7" w:rsidR="006A003A" w:rsidRPr="006A003A" w:rsidRDefault="006A003A" w:rsidP="002755BF">
      <w:pPr>
        <w:jc w:val="center"/>
        <w:rPr>
          <w:rFonts w:ascii="Arial" w:hAnsi="Arial" w:cs="Arial"/>
          <w:b/>
          <w:noProof/>
          <w:color w:val="00B050"/>
          <w:lang w:eastAsia="en-GB"/>
        </w:rPr>
      </w:pPr>
      <w:r w:rsidRPr="006A003A">
        <w:rPr>
          <w:rFonts w:ascii="Arial" w:hAnsi="Arial" w:cs="Arial"/>
          <w:b/>
          <w:color w:val="00B050"/>
          <w:sz w:val="28"/>
        </w:rPr>
        <w:br/>
      </w:r>
      <w:r w:rsidRPr="004F025A">
        <w:rPr>
          <w:rFonts w:ascii="Arial" w:hAnsi="Arial" w:cs="Arial"/>
          <w:b/>
          <w:sz w:val="32"/>
        </w:rPr>
        <w:t>Freedom to Speak Up Vision and Strategy</w:t>
      </w:r>
      <w:r w:rsidRPr="004F025A">
        <w:rPr>
          <w:rFonts w:ascii="Arial" w:hAnsi="Arial" w:cs="Arial"/>
          <w:b/>
          <w:noProof/>
          <w:sz w:val="24"/>
          <w:lang w:eastAsia="en-GB"/>
        </w:rPr>
        <w:t xml:space="preserve"> </w:t>
      </w:r>
    </w:p>
    <w:p w14:paraId="2B48F085" w14:textId="37CB055D" w:rsidR="002755BF" w:rsidRPr="00A95DAC" w:rsidRDefault="006A003A" w:rsidP="002755BF">
      <w:pPr>
        <w:jc w:val="center"/>
        <w:rPr>
          <w:rFonts w:ascii="Arial" w:hAnsi="Arial" w:cs="Arial"/>
          <w:color w:val="404041"/>
          <w:sz w:val="20"/>
        </w:rPr>
      </w:pPr>
      <w:r>
        <w:rPr>
          <w:rFonts w:ascii="Arial" w:hAnsi="Arial" w:cs="Arial"/>
          <w:b/>
          <w:noProof/>
          <w:sz w:val="20"/>
          <w:lang w:eastAsia="en-GB"/>
        </w:rPr>
        <w:drawing>
          <wp:inline distT="0" distB="0" distL="0" distR="0" wp14:anchorId="0EB61869" wp14:editId="56CD17AF">
            <wp:extent cx="3830200" cy="15228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U header.png"/>
                    <pic:cNvPicPr/>
                  </pic:nvPicPr>
                  <pic:blipFill>
                    <a:blip r:embed="rId10">
                      <a:extLst>
                        <a:ext uri="{28A0092B-C50C-407E-A947-70E740481C1C}">
                          <a14:useLocalDpi xmlns:a14="http://schemas.microsoft.com/office/drawing/2010/main" val="0"/>
                        </a:ext>
                      </a:extLst>
                    </a:blip>
                    <a:stretch>
                      <a:fillRect/>
                    </a:stretch>
                  </pic:blipFill>
                  <pic:spPr>
                    <a:xfrm>
                      <a:off x="0" y="0"/>
                      <a:ext cx="3839299" cy="1526468"/>
                    </a:xfrm>
                    <a:prstGeom prst="rect">
                      <a:avLst/>
                    </a:prstGeom>
                  </pic:spPr>
                </pic:pic>
              </a:graphicData>
            </a:graphic>
          </wp:inline>
        </w:drawing>
      </w:r>
      <w:r w:rsidR="00FF55A8">
        <w:rPr>
          <w:rFonts w:ascii="Arial" w:hAnsi="Arial" w:cs="Arial"/>
          <w:color w:val="404041"/>
          <w:sz w:val="20"/>
        </w:rPr>
        <w:br/>
      </w:r>
    </w:p>
    <w:p w14:paraId="30962B60" w14:textId="774C265D" w:rsidR="00FF55A8" w:rsidRDefault="00E1322D" w:rsidP="006038EC">
      <w:pPr>
        <w:shd w:val="clear" w:color="auto" w:fill="00B050"/>
        <w:spacing w:before="120"/>
        <w:rPr>
          <w:rFonts w:ascii="Arial" w:hAnsi="Arial" w:cs="Arial"/>
          <w:sz w:val="20"/>
        </w:rPr>
      </w:pPr>
      <w:r w:rsidRPr="006A003A">
        <w:rPr>
          <w:rFonts w:ascii="Arial" w:hAnsi="Arial" w:cs="Arial"/>
          <w:b/>
          <w:color w:val="FFFFFF" w:themeColor="background1"/>
          <w:sz w:val="20"/>
          <w:shd w:val="clear" w:color="auto" w:fill="00B050"/>
        </w:rPr>
        <w:t>Purpose</w:t>
      </w:r>
    </w:p>
    <w:p w14:paraId="37D944FB" w14:textId="4A579C25" w:rsidR="008E425D" w:rsidRDefault="002755BF" w:rsidP="00B368DC">
      <w:pPr>
        <w:rPr>
          <w:rFonts w:ascii="Arial" w:hAnsi="Arial" w:cs="Arial"/>
          <w:color w:val="000000" w:themeColor="text1"/>
          <w:sz w:val="20"/>
          <w:szCs w:val="20"/>
        </w:rPr>
      </w:pPr>
      <w:r w:rsidRPr="00A95DAC">
        <w:rPr>
          <w:rFonts w:ascii="Arial" w:hAnsi="Arial" w:cs="Arial"/>
          <w:sz w:val="20"/>
        </w:rPr>
        <w:t xml:space="preserve">Sir </w:t>
      </w:r>
      <w:r w:rsidR="00AB57BB">
        <w:rPr>
          <w:rFonts w:ascii="Arial" w:hAnsi="Arial" w:cs="Arial"/>
          <w:sz w:val="20"/>
        </w:rPr>
        <w:t xml:space="preserve">Robert </w:t>
      </w:r>
      <w:r w:rsidR="003E2B1D" w:rsidRPr="00A95DAC">
        <w:rPr>
          <w:rFonts w:ascii="Arial" w:hAnsi="Arial" w:cs="Arial"/>
          <w:sz w:val="20"/>
        </w:rPr>
        <w:t xml:space="preserve">Francis’s ‘Freedom to Speak </w:t>
      </w:r>
      <w:proofErr w:type="gramStart"/>
      <w:r w:rsidR="003E2B1D" w:rsidRPr="00A95DAC">
        <w:rPr>
          <w:rFonts w:ascii="Arial" w:hAnsi="Arial" w:cs="Arial"/>
          <w:sz w:val="20"/>
        </w:rPr>
        <w:t>Up</w:t>
      </w:r>
      <w:proofErr w:type="gramEnd"/>
      <w:r w:rsidR="003E2B1D" w:rsidRPr="00A95DAC">
        <w:rPr>
          <w:rFonts w:ascii="Arial" w:hAnsi="Arial" w:cs="Arial"/>
          <w:sz w:val="20"/>
        </w:rPr>
        <w:t xml:space="preserve"> R</w:t>
      </w:r>
      <w:r w:rsidR="00E1322D" w:rsidRPr="00A95DAC">
        <w:rPr>
          <w:rFonts w:ascii="Arial" w:hAnsi="Arial" w:cs="Arial"/>
          <w:sz w:val="20"/>
        </w:rPr>
        <w:t>eview</w:t>
      </w:r>
      <w:r w:rsidR="003E2B1D" w:rsidRPr="00A95DAC">
        <w:rPr>
          <w:rFonts w:ascii="Arial" w:hAnsi="Arial" w:cs="Arial"/>
          <w:sz w:val="20"/>
        </w:rPr>
        <w:t>’</w:t>
      </w:r>
      <w:r w:rsidR="00E1322D" w:rsidRPr="00A95DAC">
        <w:rPr>
          <w:rFonts w:ascii="Arial" w:hAnsi="Arial" w:cs="Arial"/>
          <w:sz w:val="20"/>
        </w:rPr>
        <w:t xml:space="preserve"> </w:t>
      </w:r>
      <w:r w:rsidR="00952C6F" w:rsidRPr="00A95DAC">
        <w:rPr>
          <w:rFonts w:ascii="Arial" w:hAnsi="Arial" w:cs="Arial"/>
          <w:sz w:val="20"/>
        </w:rPr>
        <w:t>published in</w:t>
      </w:r>
      <w:r w:rsidR="00E1322D" w:rsidRPr="00A95DAC">
        <w:rPr>
          <w:rFonts w:ascii="Arial" w:hAnsi="Arial" w:cs="Arial"/>
          <w:sz w:val="20"/>
        </w:rPr>
        <w:t xml:space="preserve"> February 2015 highlighted the need </w:t>
      </w:r>
      <w:r w:rsidR="00A05577" w:rsidRPr="00A95DAC">
        <w:rPr>
          <w:rFonts w:ascii="Arial" w:hAnsi="Arial" w:cs="Arial"/>
          <w:sz w:val="20"/>
        </w:rPr>
        <w:t>‘</w:t>
      </w:r>
      <w:r w:rsidR="00740140" w:rsidRPr="00A95DAC">
        <w:rPr>
          <w:rFonts w:ascii="Arial" w:hAnsi="Arial" w:cs="Arial"/>
          <w:sz w:val="20"/>
        </w:rPr>
        <w:t>to</w:t>
      </w:r>
      <w:r w:rsidR="00A05577" w:rsidRPr="00A95DAC">
        <w:rPr>
          <w:rFonts w:ascii="Arial" w:hAnsi="Arial" w:cs="Arial"/>
          <w:sz w:val="20"/>
        </w:rPr>
        <w:t xml:space="preserve"> ensure that</w:t>
      </w:r>
      <w:r w:rsidR="00740140" w:rsidRPr="00A95DAC">
        <w:rPr>
          <w:rFonts w:ascii="Arial" w:hAnsi="Arial" w:cs="Arial"/>
          <w:sz w:val="20"/>
        </w:rPr>
        <w:t xml:space="preserve"> NHS</w:t>
      </w:r>
      <w:r w:rsidR="00A05577" w:rsidRPr="00A95DAC">
        <w:rPr>
          <w:rFonts w:ascii="Arial" w:hAnsi="Arial" w:cs="Arial"/>
          <w:sz w:val="20"/>
        </w:rPr>
        <w:t xml:space="preserve"> staff in England feel safe to raise concerns, confident that they will be listened to and the concerns will be acted up</w:t>
      </w:r>
      <w:r w:rsidR="00A05577" w:rsidRPr="00A95DAC">
        <w:rPr>
          <w:rFonts w:ascii="Arial" w:hAnsi="Arial" w:cs="Arial"/>
          <w:sz w:val="20"/>
          <w:szCs w:val="20"/>
        </w:rPr>
        <w:t>on’.</w:t>
      </w:r>
      <w:r w:rsidR="003E2B1D" w:rsidRPr="00A95DAC">
        <w:rPr>
          <w:rFonts w:ascii="Arial" w:hAnsi="Arial" w:cs="Arial"/>
          <w:sz w:val="20"/>
          <w:szCs w:val="20"/>
        </w:rPr>
        <w:t xml:space="preserve"> The </w:t>
      </w:r>
      <w:r w:rsidR="00B01CB0" w:rsidRPr="00A95DAC">
        <w:rPr>
          <w:rFonts w:ascii="Arial" w:hAnsi="Arial" w:cs="Arial"/>
          <w:sz w:val="20"/>
          <w:szCs w:val="20"/>
        </w:rPr>
        <w:t>Review recommended a number of principles and a</w:t>
      </w:r>
      <w:r w:rsidR="003E2B1D" w:rsidRPr="00A95DAC">
        <w:rPr>
          <w:rFonts w:ascii="Arial" w:hAnsi="Arial" w:cs="Arial"/>
          <w:sz w:val="20"/>
          <w:szCs w:val="20"/>
        </w:rPr>
        <w:t xml:space="preserve">ctions, including the creation of a </w:t>
      </w:r>
      <w:r w:rsidR="003E2B1D" w:rsidRPr="00A95DAC">
        <w:rPr>
          <w:rFonts w:ascii="Arial" w:hAnsi="Arial" w:cs="Arial"/>
          <w:color w:val="000000" w:themeColor="text1"/>
          <w:sz w:val="20"/>
          <w:szCs w:val="20"/>
        </w:rPr>
        <w:t xml:space="preserve">Freedom to Speak </w:t>
      </w:r>
      <w:proofErr w:type="gramStart"/>
      <w:r w:rsidR="003E2B1D" w:rsidRPr="00A95DAC">
        <w:rPr>
          <w:rFonts w:ascii="Arial" w:hAnsi="Arial" w:cs="Arial"/>
          <w:color w:val="000000" w:themeColor="text1"/>
          <w:sz w:val="20"/>
          <w:szCs w:val="20"/>
        </w:rPr>
        <w:t>Up</w:t>
      </w:r>
      <w:proofErr w:type="gramEnd"/>
      <w:r w:rsidR="003E2B1D" w:rsidRPr="00A95DAC">
        <w:rPr>
          <w:rFonts w:ascii="Arial" w:hAnsi="Arial" w:cs="Arial"/>
          <w:color w:val="000000" w:themeColor="text1"/>
          <w:sz w:val="20"/>
          <w:szCs w:val="20"/>
        </w:rPr>
        <w:t xml:space="preserve"> Guardian to support staff to raise concerns. </w:t>
      </w:r>
    </w:p>
    <w:p w14:paraId="283FF709" w14:textId="27AE5E76" w:rsidR="00431E83" w:rsidRPr="00742ECB" w:rsidRDefault="00E1322D" w:rsidP="00B368DC">
      <w:pPr>
        <w:rPr>
          <w:rFonts w:ascii="Arial" w:hAnsi="Arial" w:cs="Arial"/>
          <w:b/>
          <w:sz w:val="20"/>
          <w:szCs w:val="20"/>
        </w:rPr>
      </w:pPr>
      <w:r w:rsidRPr="00A95DAC">
        <w:rPr>
          <w:rFonts w:ascii="Arial" w:hAnsi="Arial" w:cs="Arial"/>
          <w:color w:val="000000" w:themeColor="text1"/>
          <w:sz w:val="20"/>
          <w:szCs w:val="20"/>
        </w:rPr>
        <w:t>This</w:t>
      </w:r>
      <w:r w:rsidR="007D40C1">
        <w:rPr>
          <w:rFonts w:ascii="Arial" w:hAnsi="Arial" w:cs="Arial"/>
          <w:color w:val="000000" w:themeColor="text1"/>
          <w:sz w:val="20"/>
          <w:szCs w:val="20"/>
        </w:rPr>
        <w:t xml:space="preserve"> Strategy</w:t>
      </w:r>
      <w:r w:rsidRPr="00A95DAC">
        <w:rPr>
          <w:rFonts w:ascii="Arial" w:hAnsi="Arial" w:cs="Arial"/>
          <w:color w:val="000000" w:themeColor="text1"/>
          <w:sz w:val="20"/>
          <w:szCs w:val="20"/>
        </w:rPr>
        <w:t xml:space="preserve"> sets out the Trust’s vis</w:t>
      </w:r>
      <w:r w:rsidRPr="00742ECB">
        <w:rPr>
          <w:rFonts w:ascii="Arial" w:hAnsi="Arial" w:cs="Arial"/>
          <w:sz w:val="20"/>
          <w:szCs w:val="20"/>
        </w:rPr>
        <w:t>ion and strategy</w:t>
      </w:r>
      <w:r w:rsidR="007D40C1">
        <w:rPr>
          <w:rFonts w:ascii="Arial" w:hAnsi="Arial" w:cs="Arial"/>
          <w:sz w:val="20"/>
          <w:szCs w:val="20"/>
        </w:rPr>
        <w:t xml:space="preserve"> for </w:t>
      </w:r>
      <w:r w:rsidR="007D40C1" w:rsidRPr="00A95DAC">
        <w:rPr>
          <w:rFonts w:ascii="Arial" w:hAnsi="Arial" w:cs="Arial"/>
          <w:color w:val="000000" w:themeColor="text1"/>
          <w:sz w:val="20"/>
          <w:szCs w:val="20"/>
        </w:rPr>
        <w:t>Freedom to Speak Up</w:t>
      </w:r>
      <w:r w:rsidR="0080641A" w:rsidRPr="00742ECB">
        <w:rPr>
          <w:rFonts w:ascii="Arial" w:hAnsi="Arial" w:cs="Arial"/>
          <w:sz w:val="20"/>
          <w:szCs w:val="20"/>
        </w:rPr>
        <w:t xml:space="preserve">, </w:t>
      </w:r>
      <w:r w:rsidR="007D40C1">
        <w:rPr>
          <w:rFonts w:ascii="Arial" w:hAnsi="Arial" w:cs="Arial"/>
          <w:sz w:val="20"/>
          <w:szCs w:val="20"/>
        </w:rPr>
        <w:t xml:space="preserve">the </w:t>
      </w:r>
      <w:r w:rsidR="0080641A" w:rsidRPr="00742ECB">
        <w:rPr>
          <w:rFonts w:ascii="Arial" w:hAnsi="Arial" w:cs="Arial"/>
          <w:sz w:val="20"/>
          <w:szCs w:val="20"/>
        </w:rPr>
        <w:t xml:space="preserve">proposed </w:t>
      </w:r>
      <w:r w:rsidR="001D72E3" w:rsidRPr="00742ECB">
        <w:rPr>
          <w:rFonts w:ascii="Arial" w:hAnsi="Arial" w:cs="Arial"/>
          <w:sz w:val="20"/>
          <w:szCs w:val="20"/>
        </w:rPr>
        <w:t xml:space="preserve">outcomes and </w:t>
      </w:r>
      <w:r w:rsidR="0080641A" w:rsidRPr="00742ECB">
        <w:rPr>
          <w:rFonts w:ascii="Arial" w:hAnsi="Arial" w:cs="Arial"/>
          <w:sz w:val="20"/>
          <w:szCs w:val="20"/>
        </w:rPr>
        <w:t>measures</w:t>
      </w:r>
      <w:r w:rsidR="001D72E3" w:rsidRPr="00742ECB">
        <w:rPr>
          <w:rFonts w:ascii="Arial" w:hAnsi="Arial" w:cs="Arial"/>
          <w:sz w:val="20"/>
          <w:szCs w:val="20"/>
        </w:rPr>
        <w:t>.</w:t>
      </w:r>
      <w:r w:rsidRPr="00742ECB">
        <w:rPr>
          <w:rFonts w:ascii="Arial" w:hAnsi="Arial" w:cs="Arial"/>
          <w:sz w:val="20"/>
          <w:szCs w:val="20"/>
        </w:rPr>
        <w:t xml:space="preserve"> </w:t>
      </w:r>
      <w:r w:rsidR="00761C3A" w:rsidRPr="00742ECB">
        <w:rPr>
          <w:rFonts w:ascii="Arial" w:hAnsi="Arial" w:cs="Arial"/>
          <w:sz w:val="20"/>
          <w:szCs w:val="20"/>
        </w:rPr>
        <w:t>It should be read in conjunction with the Trust’s Freedom to Speak Up</w:t>
      </w:r>
      <w:r w:rsidR="001A5178" w:rsidRPr="00742ECB">
        <w:rPr>
          <w:rFonts w:ascii="Arial" w:hAnsi="Arial" w:cs="Arial"/>
          <w:sz w:val="20"/>
          <w:szCs w:val="20"/>
        </w:rPr>
        <w:t xml:space="preserve"> </w:t>
      </w:r>
      <w:r w:rsidR="00A95DAC" w:rsidRPr="00742ECB">
        <w:rPr>
          <w:rFonts w:ascii="Arial" w:hAnsi="Arial" w:cs="Arial"/>
          <w:sz w:val="20"/>
          <w:szCs w:val="20"/>
        </w:rPr>
        <w:t>p</w:t>
      </w:r>
      <w:r w:rsidR="00C933EA">
        <w:rPr>
          <w:rFonts w:ascii="Arial" w:hAnsi="Arial" w:cs="Arial"/>
          <w:sz w:val="20"/>
          <w:szCs w:val="20"/>
        </w:rPr>
        <w:t>olicy and</w:t>
      </w:r>
      <w:r w:rsidR="00C14C78" w:rsidRPr="00742ECB">
        <w:rPr>
          <w:rFonts w:ascii="Arial" w:hAnsi="Arial" w:cs="Arial"/>
          <w:sz w:val="20"/>
          <w:szCs w:val="20"/>
        </w:rPr>
        <w:t xml:space="preserve"> the Dignit</w:t>
      </w:r>
      <w:r w:rsidR="00C933EA">
        <w:rPr>
          <w:rFonts w:ascii="Arial" w:hAnsi="Arial" w:cs="Arial"/>
          <w:sz w:val="20"/>
          <w:szCs w:val="20"/>
        </w:rPr>
        <w:t>y at Work policy, which provide</w:t>
      </w:r>
      <w:r w:rsidR="00C14C78" w:rsidRPr="00742ECB">
        <w:rPr>
          <w:rFonts w:ascii="Arial" w:hAnsi="Arial" w:cs="Arial"/>
          <w:sz w:val="20"/>
          <w:szCs w:val="20"/>
        </w:rPr>
        <w:t xml:space="preserve"> guidance to all staff on the behaviours expected to ensure everyone is treated respectfully at work, and the Staff S</w:t>
      </w:r>
      <w:r w:rsidR="00A95DAC" w:rsidRPr="00742ECB">
        <w:rPr>
          <w:rFonts w:ascii="Arial" w:hAnsi="Arial" w:cs="Arial"/>
          <w:sz w:val="20"/>
          <w:szCs w:val="20"/>
        </w:rPr>
        <w:t>upport and Being Open p</w:t>
      </w:r>
      <w:r w:rsidR="00CA46FA" w:rsidRPr="00742ECB">
        <w:rPr>
          <w:rFonts w:ascii="Arial" w:hAnsi="Arial" w:cs="Arial"/>
          <w:sz w:val="20"/>
          <w:szCs w:val="20"/>
        </w:rPr>
        <w:t>olicy</w:t>
      </w:r>
      <w:r w:rsidR="00C14C78" w:rsidRPr="00742ECB">
        <w:rPr>
          <w:rFonts w:ascii="Arial" w:hAnsi="Arial" w:cs="Arial"/>
          <w:sz w:val="20"/>
          <w:szCs w:val="20"/>
        </w:rPr>
        <w:t xml:space="preserve"> w</w:t>
      </w:r>
      <w:r w:rsidR="00DB4F69" w:rsidRPr="00742ECB">
        <w:rPr>
          <w:rFonts w:ascii="Arial" w:hAnsi="Arial" w:cs="Arial"/>
          <w:sz w:val="20"/>
          <w:szCs w:val="20"/>
        </w:rPr>
        <w:t>hich underpins</w:t>
      </w:r>
      <w:r w:rsidR="00BD49E8" w:rsidRPr="00742ECB">
        <w:rPr>
          <w:rFonts w:ascii="Arial" w:hAnsi="Arial" w:cs="Arial"/>
          <w:sz w:val="20"/>
          <w:szCs w:val="20"/>
        </w:rPr>
        <w:t xml:space="preserve"> the</w:t>
      </w:r>
      <w:r w:rsidR="00DB4F69" w:rsidRPr="00742ECB">
        <w:rPr>
          <w:rFonts w:ascii="Arial" w:hAnsi="Arial" w:cs="Arial"/>
          <w:sz w:val="20"/>
          <w:szCs w:val="20"/>
        </w:rPr>
        <w:t xml:space="preserve"> </w:t>
      </w:r>
      <w:r w:rsidR="00C14C78" w:rsidRPr="00742ECB">
        <w:rPr>
          <w:rFonts w:ascii="Arial" w:hAnsi="Arial" w:cs="Arial"/>
          <w:sz w:val="20"/>
          <w:szCs w:val="20"/>
        </w:rPr>
        <w:t>proactive patient safety culture within the Trust.</w:t>
      </w:r>
      <w:r w:rsidR="0000360C" w:rsidRPr="00742ECB">
        <w:rPr>
          <w:rFonts w:ascii="Arial" w:hAnsi="Arial" w:cs="Arial"/>
          <w:sz w:val="20"/>
          <w:szCs w:val="20"/>
        </w:rPr>
        <w:t xml:space="preserve"> </w:t>
      </w:r>
      <w:r w:rsidR="00046DF6" w:rsidRPr="00742ECB">
        <w:rPr>
          <w:rFonts w:ascii="Arial" w:hAnsi="Arial" w:cs="Arial"/>
          <w:sz w:val="20"/>
          <w:szCs w:val="20"/>
        </w:rPr>
        <w:t>This Strategy feeds into the develop</w:t>
      </w:r>
      <w:r w:rsidR="00A95DAC" w:rsidRPr="00742ECB">
        <w:rPr>
          <w:rFonts w:ascii="Arial" w:hAnsi="Arial" w:cs="Arial"/>
          <w:sz w:val="20"/>
          <w:szCs w:val="20"/>
        </w:rPr>
        <w:t xml:space="preserve">ing </w:t>
      </w:r>
      <w:r w:rsidR="003C58D5" w:rsidRPr="00742ECB">
        <w:rPr>
          <w:rFonts w:ascii="Arial" w:hAnsi="Arial" w:cs="Arial"/>
          <w:sz w:val="20"/>
          <w:szCs w:val="20"/>
        </w:rPr>
        <w:t xml:space="preserve">People </w:t>
      </w:r>
      <w:r w:rsidR="008E425D">
        <w:rPr>
          <w:rFonts w:ascii="Arial" w:hAnsi="Arial" w:cs="Arial"/>
          <w:sz w:val="20"/>
          <w:szCs w:val="20"/>
        </w:rPr>
        <w:t xml:space="preserve">and </w:t>
      </w:r>
      <w:r w:rsidR="008E425D" w:rsidRPr="00742ECB">
        <w:rPr>
          <w:rFonts w:ascii="Arial" w:hAnsi="Arial" w:cs="Arial"/>
          <w:sz w:val="20"/>
          <w:szCs w:val="20"/>
        </w:rPr>
        <w:t xml:space="preserve">Diversity </w:t>
      </w:r>
      <w:r w:rsidR="008E425D">
        <w:rPr>
          <w:rFonts w:ascii="Arial" w:hAnsi="Arial" w:cs="Arial"/>
          <w:sz w:val="20"/>
          <w:szCs w:val="20"/>
        </w:rPr>
        <w:t>&amp;</w:t>
      </w:r>
      <w:r w:rsidR="008E425D" w:rsidRPr="00742ECB">
        <w:rPr>
          <w:rFonts w:ascii="Arial" w:hAnsi="Arial" w:cs="Arial"/>
          <w:sz w:val="20"/>
          <w:szCs w:val="20"/>
        </w:rPr>
        <w:t xml:space="preserve"> Inclusion </w:t>
      </w:r>
      <w:r w:rsidR="00A95DAC" w:rsidRPr="00742ECB">
        <w:rPr>
          <w:rFonts w:ascii="Arial" w:hAnsi="Arial" w:cs="Arial"/>
          <w:sz w:val="20"/>
          <w:szCs w:val="20"/>
        </w:rPr>
        <w:t>Strateg</w:t>
      </w:r>
      <w:r w:rsidR="008E425D">
        <w:rPr>
          <w:rFonts w:ascii="Arial" w:hAnsi="Arial" w:cs="Arial"/>
          <w:sz w:val="20"/>
          <w:szCs w:val="20"/>
        </w:rPr>
        <w:t>ies</w:t>
      </w:r>
      <w:r w:rsidR="00A95DAC" w:rsidRPr="00742ECB">
        <w:rPr>
          <w:rFonts w:ascii="Arial" w:hAnsi="Arial" w:cs="Arial"/>
          <w:sz w:val="20"/>
          <w:szCs w:val="20"/>
        </w:rPr>
        <w:t>,</w:t>
      </w:r>
      <w:r w:rsidR="00046DF6" w:rsidRPr="00742ECB">
        <w:rPr>
          <w:rFonts w:ascii="Arial" w:hAnsi="Arial" w:cs="Arial"/>
          <w:sz w:val="20"/>
          <w:szCs w:val="20"/>
        </w:rPr>
        <w:t xml:space="preserve"> </w:t>
      </w:r>
      <w:r w:rsidR="00A95DAC" w:rsidRPr="00742ECB">
        <w:rPr>
          <w:rFonts w:ascii="Arial" w:hAnsi="Arial" w:cs="Arial"/>
          <w:sz w:val="20"/>
          <w:szCs w:val="20"/>
        </w:rPr>
        <w:t xml:space="preserve">and </w:t>
      </w:r>
      <w:r w:rsidR="0000360C" w:rsidRPr="00742ECB">
        <w:rPr>
          <w:rFonts w:ascii="Arial" w:hAnsi="Arial" w:cs="Arial"/>
          <w:sz w:val="20"/>
          <w:szCs w:val="20"/>
        </w:rPr>
        <w:t>the Trust values and leader</w:t>
      </w:r>
      <w:r w:rsidR="009E0E09" w:rsidRPr="00742ECB">
        <w:rPr>
          <w:rFonts w:ascii="Arial" w:hAnsi="Arial" w:cs="Arial"/>
          <w:sz w:val="20"/>
          <w:szCs w:val="20"/>
        </w:rPr>
        <w:t xml:space="preserve">ship behaviours, which </w:t>
      </w:r>
      <w:proofErr w:type="gramStart"/>
      <w:r w:rsidR="009E0E09" w:rsidRPr="00742ECB">
        <w:rPr>
          <w:rFonts w:ascii="Arial" w:hAnsi="Arial" w:cs="Arial"/>
          <w:sz w:val="20"/>
          <w:szCs w:val="20"/>
        </w:rPr>
        <w:t>provide</w:t>
      </w:r>
      <w:proofErr w:type="gramEnd"/>
      <w:r w:rsidR="009E0E09" w:rsidRPr="00742ECB">
        <w:rPr>
          <w:rFonts w:ascii="Arial" w:hAnsi="Arial" w:cs="Arial"/>
          <w:sz w:val="20"/>
          <w:szCs w:val="20"/>
        </w:rPr>
        <w:t xml:space="preserve"> the</w:t>
      </w:r>
      <w:r w:rsidR="0000360C" w:rsidRPr="00742ECB">
        <w:rPr>
          <w:rFonts w:ascii="Arial" w:hAnsi="Arial" w:cs="Arial"/>
          <w:sz w:val="20"/>
          <w:szCs w:val="20"/>
        </w:rPr>
        <w:t xml:space="preserve"> blueprint for how we interact with each other and our patients.</w:t>
      </w:r>
      <w:r w:rsidR="00832FAE">
        <w:rPr>
          <w:rFonts w:ascii="Arial" w:hAnsi="Arial" w:cs="Arial"/>
          <w:sz w:val="20"/>
          <w:szCs w:val="20"/>
        </w:rPr>
        <w:t xml:space="preserve"> For more about the</w:t>
      </w:r>
      <w:r w:rsidR="001F0FD5">
        <w:rPr>
          <w:rFonts w:ascii="Arial" w:hAnsi="Arial" w:cs="Arial"/>
          <w:sz w:val="20"/>
          <w:szCs w:val="20"/>
        </w:rPr>
        <w:t xml:space="preserve"> background and context of this Freedom to Speak </w:t>
      </w:r>
      <w:proofErr w:type="gramStart"/>
      <w:r w:rsidR="001F0FD5">
        <w:rPr>
          <w:rFonts w:ascii="Arial" w:hAnsi="Arial" w:cs="Arial"/>
          <w:sz w:val="20"/>
          <w:szCs w:val="20"/>
        </w:rPr>
        <w:t>Up</w:t>
      </w:r>
      <w:proofErr w:type="gramEnd"/>
      <w:r w:rsidR="001F0FD5">
        <w:rPr>
          <w:rFonts w:ascii="Arial" w:hAnsi="Arial" w:cs="Arial"/>
          <w:sz w:val="20"/>
          <w:szCs w:val="20"/>
        </w:rPr>
        <w:t xml:space="preserve"> </w:t>
      </w:r>
      <w:r w:rsidR="00832FAE">
        <w:rPr>
          <w:rFonts w:ascii="Arial" w:hAnsi="Arial" w:cs="Arial"/>
          <w:sz w:val="20"/>
          <w:szCs w:val="20"/>
        </w:rPr>
        <w:t>Strategy see Appendix 1.</w:t>
      </w:r>
    </w:p>
    <w:p w14:paraId="02999B4D" w14:textId="3F68B273" w:rsidR="00FF55A8" w:rsidRDefault="00493C53" w:rsidP="00FF55A8">
      <w:pPr>
        <w:shd w:val="clear" w:color="auto" w:fill="00B050"/>
        <w:tabs>
          <w:tab w:val="left" w:pos="1740"/>
        </w:tabs>
        <w:rPr>
          <w:rFonts w:ascii="Arial" w:hAnsi="Arial" w:cs="Arial"/>
          <w:b/>
          <w:color w:val="FFFFFF" w:themeColor="background1"/>
          <w:sz w:val="20"/>
          <w:shd w:val="clear" w:color="auto" w:fill="00B050"/>
        </w:rPr>
      </w:pPr>
      <w:r w:rsidRPr="006A003A">
        <w:rPr>
          <w:rFonts w:ascii="Arial" w:hAnsi="Arial" w:cs="Arial"/>
          <w:b/>
          <w:color w:val="FFFFFF" w:themeColor="background1"/>
          <w:sz w:val="20"/>
          <w:shd w:val="clear" w:color="auto" w:fill="00B050"/>
        </w:rPr>
        <w:t xml:space="preserve">Our </w:t>
      </w:r>
      <w:r w:rsidR="00C83396" w:rsidRPr="006A003A">
        <w:rPr>
          <w:rFonts w:ascii="Arial" w:hAnsi="Arial" w:cs="Arial"/>
          <w:b/>
          <w:color w:val="FFFFFF" w:themeColor="background1"/>
          <w:sz w:val="20"/>
          <w:shd w:val="clear" w:color="auto" w:fill="00B050"/>
        </w:rPr>
        <w:t>V</w:t>
      </w:r>
      <w:r w:rsidR="005542E6" w:rsidRPr="006A003A">
        <w:rPr>
          <w:rFonts w:ascii="Arial" w:hAnsi="Arial" w:cs="Arial"/>
          <w:b/>
          <w:color w:val="FFFFFF" w:themeColor="background1"/>
          <w:sz w:val="20"/>
          <w:shd w:val="clear" w:color="auto" w:fill="00B050"/>
        </w:rPr>
        <w:t>ision</w:t>
      </w:r>
      <w:r w:rsidR="008E425D" w:rsidRPr="006A003A">
        <w:rPr>
          <w:rFonts w:ascii="Arial" w:hAnsi="Arial" w:cs="Arial"/>
          <w:b/>
          <w:color w:val="FFFFFF" w:themeColor="background1"/>
          <w:sz w:val="20"/>
          <w:shd w:val="clear" w:color="auto" w:fill="00B050"/>
        </w:rPr>
        <w:t xml:space="preserve"> for Speaking Up</w:t>
      </w:r>
    </w:p>
    <w:p w14:paraId="21FBB7EC" w14:textId="6C350D99" w:rsidR="00BD49E8" w:rsidRPr="00742ECB" w:rsidRDefault="001D5929" w:rsidP="00BD49E8">
      <w:pPr>
        <w:tabs>
          <w:tab w:val="left" w:pos="1740"/>
        </w:tabs>
        <w:rPr>
          <w:rFonts w:ascii="Arial" w:hAnsi="Arial" w:cs="Arial"/>
          <w:sz w:val="20"/>
        </w:rPr>
      </w:pPr>
      <w:r w:rsidRPr="00A95DAC">
        <w:rPr>
          <w:rFonts w:ascii="Arial" w:hAnsi="Arial" w:cs="Arial"/>
          <w:sz w:val="20"/>
        </w:rPr>
        <w:t>To</w:t>
      </w:r>
      <w:r w:rsidR="009444DC" w:rsidRPr="00A95DAC">
        <w:rPr>
          <w:rFonts w:ascii="Arial" w:hAnsi="Arial" w:cs="Arial"/>
          <w:sz w:val="20"/>
        </w:rPr>
        <w:t xml:space="preserve"> create a</w:t>
      </w:r>
      <w:r w:rsidR="00E308BE" w:rsidRPr="00A95DAC">
        <w:rPr>
          <w:rFonts w:ascii="Arial" w:hAnsi="Arial" w:cs="Arial"/>
          <w:sz w:val="20"/>
        </w:rPr>
        <w:t xml:space="preserve"> </w:t>
      </w:r>
      <w:r w:rsidR="00952C6F" w:rsidRPr="00A95DAC">
        <w:rPr>
          <w:rFonts w:ascii="Arial" w:hAnsi="Arial" w:cs="Arial"/>
          <w:sz w:val="20"/>
        </w:rPr>
        <w:t>culture</w:t>
      </w:r>
      <w:r w:rsidR="00E308BE" w:rsidRPr="00A95DAC">
        <w:rPr>
          <w:rFonts w:ascii="Arial" w:hAnsi="Arial" w:cs="Arial"/>
          <w:sz w:val="20"/>
        </w:rPr>
        <w:t xml:space="preserve"> of openness </w:t>
      </w:r>
      <w:r w:rsidR="00C83396" w:rsidRPr="00A95DAC">
        <w:rPr>
          <w:rFonts w:ascii="Arial" w:hAnsi="Arial" w:cs="Arial"/>
          <w:sz w:val="20"/>
        </w:rPr>
        <w:t>and transparency</w:t>
      </w:r>
      <w:r w:rsidR="00C14C78" w:rsidRPr="00A95DAC">
        <w:rPr>
          <w:rFonts w:ascii="Arial" w:hAnsi="Arial" w:cs="Arial"/>
          <w:sz w:val="20"/>
        </w:rPr>
        <w:t xml:space="preserve"> </w:t>
      </w:r>
      <w:r w:rsidRPr="00A95DAC">
        <w:rPr>
          <w:rFonts w:ascii="Arial" w:hAnsi="Arial" w:cs="Arial"/>
          <w:sz w:val="20"/>
        </w:rPr>
        <w:t xml:space="preserve">so that </w:t>
      </w:r>
      <w:r w:rsidR="00512EDE" w:rsidRPr="00A95DAC">
        <w:rPr>
          <w:rFonts w:ascii="Arial" w:hAnsi="Arial" w:cs="Arial"/>
          <w:sz w:val="20"/>
        </w:rPr>
        <w:t>anyone who works within the Trust</w:t>
      </w:r>
      <w:r w:rsidRPr="00A95DAC">
        <w:rPr>
          <w:rFonts w:ascii="Arial" w:hAnsi="Arial" w:cs="Arial"/>
          <w:sz w:val="20"/>
        </w:rPr>
        <w:t xml:space="preserve"> fe</w:t>
      </w:r>
      <w:r w:rsidR="00BD49E8" w:rsidRPr="00A95DAC">
        <w:rPr>
          <w:rFonts w:ascii="Arial" w:hAnsi="Arial" w:cs="Arial"/>
          <w:sz w:val="20"/>
        </w:rPr>
        <w:t>el</w:t>
      </w:r>
      <w:r w:rsidR="00512EDE" w:rsidRPr="00A95DAC">
        <w:rPr>
          <w:rFonts w:ascii="Arial" w:hAnsi="Arial" w:cs="Arial"/>
          <w:sz w:val="20"/>
        </w:rPr>
        <w:t>s</w:t>
      </w:r>
      <w:r w:rsidR="00BD49E8" w:rsidRPr="00A95DAC">
        <w:rPr>
          <w:rFonts w:ascii="Arial" w:hAnsi="Arial" w:cs="Arial"/>
          <w:sz w:val="20"/>
        </w:rPr>
        <w:t xml:space="preserve"> confident to raise concerns.</w:t>
      </w:r>
    </w:p>
    <w:p w14:paraId="7B364ED9" w14:textId="2E92B893" w:rsidR="00FF55A8" w:rsidRDefault="00C83396" w:rsidP="00FF55A8">
      <w:pPr>
        <w:shd w:val="clear" w:color="auto" w:fill="00B050"/>
        <w:tabs>
          <w:tab w:val="left" w:pos="1740"/>
        </w:tabs>
        <w:rPr>
          <w:rFonts w:ascii="Arial" w:hAnsi="Arial" w:cs="Arial"/>
          <w:b/>
          <w:color w:val="FFFFFF" w:themeColor="background1"/>
          <w:sz w:val="20"/>
          <w:shd w:val="clear" w:color="auto" w:fill="00B050"/>
        </w:rPr>
      </w:pPr>
      <w:r w:rsidRPr="006A003A">
        <w:rPr>
          <w:rFonts w:ascii="Arial" w:hAnsi="Arial" w:cs="Arial"/>
          <w:b/>
          <w:color w:val="FFFFFF" w:themeColor="background1"/>
          <w:sz w:val="20"/>
          <w:shd w:val="clear" w:color="auto" w:fill="00B050"/>
        </w:rPr>
        <w:t>S</w:t>
      </w:r>
      <w:r w:rsidR="004141E3" w:rsidRPr="006A003A">
        <w:rPr>
          <w:rFonts w:ascii="Arial" w:hAnsi="Arial" w:cs="Arial"/>
          <w:b/>
          <w:color w:val="FFFFFF" w:themeColor="background1"/>
          <w:sz w:val="20"/>
          <w:shd w:val="clear" w:color="auto" w:fill="00B050"/>
        </w:rPr>
        <w:t xml:space="preserve">trategy </w:t>
      </w:r>
    </w:p>
    <w:p w14:paraId="50CBA157" w14:textId="41BFEEC3" w:rsidR="00A17597" w:rsidRPr="00742ECB" w:rsidRDefault="00A17597" w:rsidP="00BD49E8">
      <w:pPr>
        <w:tabs>
          <w:tab w:val="left" w:pos="1740"/>
        </w:tabs>
        <w:rPr>
          <w:rFonts w:ascii="Arial" w:hAnsi="Arial" w:cs="Arial"/>
          <w:sz w:val="20"/>
        </w:rPr>
      </w:pPr>
      <w:r w:rsidRPr="00742ECB">
        <w:rPr>
          <w:rFonts w:ascii="Arial" w:hAnsi="Arial" w:cs="Arial"/>
          <w:sz w:val="20"/>
        </w:rPr>
        <w:t>To deliver the vision, and so help b</w:t>
      </w:r>
      <w:r w:rsidR="00114BD9" w:rsidRPr="00742ECB">
        <w:rPr>
          <w:rFonts w:ascii="Arial" w:hAnsi="Arial" w:cs="Arial"/>
          <w:sz w:val="20"/>
        </w:rPr>
        <w:t xml:space="preserve">ring about a change in culture, </w:t>
      </w:r>
      <w:r w:rsidRPr="00742ECB">
        <w:rPr>
          <w:rFonts w:ascii="Arial" w:hAnsi="Arial" w:cs="Arial"/>
          <w:sz w:val="20"/>
        </w:rPr>
        <w:t>we need to see improvement across the following areas:</w:t>
      </w:r>
    </w:p>
    <w:p w14:paraId="2EF960D2" w14:textId="77777777" w:rsidR="00CA46FA" w:rsidRPr="00742ECB" w:rsidRDefault="00A17597" w:rsidP="00A17597">
      <w:pPr>
        <w:pStyle w:val="ListParagraph"/>
        <w:numPr>
          <w:ilvl w:val="0"/>
          <w:numId w:val="3"/>
        </w:numPr>
        <w:rPr>
          <w:rFonts w:ascii="Arial" w:hAnsi="Arial" w:cs="Arial"/>
          <w:sz w:val="20"/>
        </w:rPr>
      </w:pPr>
      <w:r w:rsidRPr="00742ECB">
        <w:rPr>
          <w:rFonts w:ascii="Arial" w:hAnsi="Arial" w:cs="Arial"/>
          <w:sz w:val="20"/>
        </w:rPr>
        <w:t>Awareness – so</w:t>
      </w:r>
      <w:r w:rsidR="007408FD" w:rsidRPr="00742ECB">
        <w:rPr>
          <w:rFonts w:ascii="Arial" w:hAnsi="Arial" w:cs="Arial"/>
          <w:sz w:val="20"/>
        </w:rPr>
        <w:t xml:space="preserve"> that</w:t>
      </w:r>
      <w:r w:rsidR="00CA46FA" w:rsidRPr="00742ECB">
        <w:rPr>
          <w:rFonts w:ascii="Arial" w:hAnsi="Arial" w:cs="Arial"/>
          <w:sz w:val="20"/>
        </w:rPr>
        <w:t xml:space="preserve"> everyone </w:t>
      </w:r>
      <w:r w:rsidRPr="00742ECB">
        <w:rPr>
          <w:rFonts w:ascii="Arial" w:hAnsi="Arial" w:cs="Arial"/>
          <w:sz w:val="20"/>
        </w:rPr>
        <w:t>know</w:t>
      </w:r>
      <w:r w:rsidR="00CA46FA" w:rsidRPr="00742ECB">
        <w:rPr>
          <w:rFonts w:ascii="Arial" w:hAnsi="Arial" w:cs="Arial"/>
          <w:sz w:val="20"/>
        </w:rPr>
        <w:t>s</w:t>
      </w:r>
      <w:r w:rsidRPr="00742ECB">
        <w:rPr>
          <w:rFonts w:ascii="Arial" w:hAnsi="Arial" w:cs="Arial"/>
          <w:sz w:val="20"/>
        </w:rPr>
        <w:t xml:space="preserve"> </w:t>
      </w:r>
      <w:r w:rsidR="00DD2A34" w:rsidRPr="00742ECB">
        <w:rPr>
          <w:rFonts w:ascii="Arial" w:hAnsi="Arial" w:cs="Arial"/>
          <w:sz w:val="20"/>
        </w:rPr>
        <w:t>how</w:t>
      </w:r>
      <w:r w:rsidR="00CA46FA" w:rsidRPr="00742ECB">
        <w:rPr>
          <w:rFonts w:ascii="Arial" w:hAnsi="Arial" w:cs="Arial"/>
          <w:sz w:val="20"/>
        </w:rPr>
        <w:t xml:space="preserve"> to raise concerns</w:t>
      </w:r>
      <w:r w:rsidR="00DD2A34" w:rsidRPr="00742ECB">
        <w:rPr>
          <w:rFonts w:ascii="Arial" w:hAnsi="Arial" w:cs="Arial"/>
          <w:sz w:val="20"/>
        </w:rPr>
        <w:t xml:space="preserve"> and</w:t>
      </w:r>
      <w:r w:rsidR="00CA46FA" w:rsidRPr="00742ECB">
        <w:rPr>
          <w:rFonts w:ascii="Arial" w:hAnsi="Arial" w:cs="Arial"/>
          <w:sz w:val="20"/>
        </w:rPr>
        <w:t xml:space="preserve"> to whom concerns can be raised</w:t>
      </w:r>
    </w:p>
    <w:p w14:paraId="30042671" w14:textId="48DE58B1" w:rsidR="00A17597" w:rsidRPr="00742ECB" w:rsidRDefault="00CA46FA" w:rsidP="0000360C">
      <w:pPr>
        <w:pStyle w:val="ListParagraph"/>
        <w:numPr>
          <w:ilvl w:val="0"/>
          <w:numId w:val="3"/>
        </w:numPr>
        <w:rPr>
          <w:rFonts w:ascii="Arial" w:hAnsi="Arial" w:cs="Arial"/>
          <w:sz w:val="20"/>
        </w:rPr>
      </w:pPr>
      <w:r w:rsidRPr="00742ECB">
        <w:rPr>
          <w:rFonts w:ascii="Arial" w:hAnsi="Arial" w:cs="Arial"/>
          <w:sz w:val="20"/>
        </w:rPr>
        <w:t xml:space="preserve">Confidence </w:t>
      </w:r>
      <w:r w:rsidR="00CB1797" w:rsidRPr="00742ECB">
        <w:rPr>
          <w:rFonts w:ascii="Arial" w:hAnsi="Arial" w:cs="Arial"/>
          <w:sz w:val="20"/>
        </w:rPr>
        <w:t xml:space="preserve">in </w:t>
      </w:r>
      <w:r w:rsidR="00DE3294" w:rsidRPr="00742ECB">
        <w:rPr>
          <w:rFonts w:ascii="Arial" w:hAnsi="Arial" w:cs="Arial"/>
          <w:sz w:val="20"/>
        </w:rPr>
        <w:t>speaking u</w:t>
      </w:r>
      <w:r w:rsidR="009F2BA8" w:rsidRPr="00742ECB">
        <w:rPr>
          <w:rFonts w:ascii="Arial" w:hAnsi="Arial" w:cs="Arial"/>
          <w:sz w:val="20"/>
        </w:rPr>
        <w:t>p</w:t>
      </w:r>
      <w:r w:rsidR="00CB1797" w:rsidRPr="00742ECB">
        <w:rPr>
          <w:rFonts w:ascii="Arial" w:hAnsi="Arial" w:cs="Arial"/>
          <w:sz w:val="20"/>
        </w:rPr>
        <w:t xml:space="preserve"> </w:t>
      </w:r>
      <w:r w:rsidR="0000360C" w:rsidRPr="00742ECB">
        <w:rPr>
          <w:rFonts w:ascii="Arial" w:hAnsi="Arial" w:cs="Arial"/>
          <w:sz w:val="20"/>
        </w:rPr>
        <w:t>– concerns are heard,</w:t>
      </w:r>
      <w:r w:rsidR="00CE006D">
        <w:rPr>
          <w:rFonts w:ascii="Arial" w:hAnsi="Arial" w:cs="Arial"/>
          <w:sz w:val="20"/>
        </w:rPr>
        <w:t xml:space="preserve"> </w:t>
      </w:r>
      <w:r w:rsidR="0000360C" w:rsidRPr="00742ECB">
        <w:rPr>
          <w:rFonts w:ascii="Arial" w:hAnsi="Arial" w:cs="Arial"/>
          <w:sz w:val="20"/>
        </w:rPr>
        <w:t>promptly and</w:t>
      </w:r>
      <w:r w:rsidR="00DD2A34" w:rsidRPr="00742ECB">
        <w:rPr>
          <w:rFonts w:ascii="Arial" w:hAnsi="Arial" w:cs="Arial"/>
          <w:sz w:val="20"/>
        </w:rPr>
        <w:t xml:space="preserve"> thoroughly investigated</w:t>
      </w:r>
      <w:r w:rsidR="008758F4" w:rsidRPr="00742ECB">
        <w:rPr>
          <w:rFonts w:ascii="Arial" w:hAnsi="Arial" w:cs="Arial"/>
          <w:sz w:val="20"/>
        </w:rPr>
        <w:t xml:space="preserve">, </w:t>
      </w:r>
      <w:r w:rsidR="0000360C" w:rsidRPr="00742ECB">
        <w:rPr>
          <w:rFonts w:ascii="Arial" w:hAnsi="Arial" w:cs="Arial"/>
          <w:sz w:val="20"/>
        </w:rPr>
        <w:t xml:space="preserve">feedback is provided and </w:t>
      </w:r>
      <w:r w:rsidR="008758F4" w:rsidRPr="00742ECB">
        <w:rPr>
          <w:rFonts w:ascii="Arial" w:hAnsi="Arial" w:cs="Arial"/>
          <w:sz w:val="20"/>
        </w:rPr>
        <w:t>outcomes are shared</w:t>
      </w:r>
      <w:r w:rsidR="0000360C" w:rsidRPr="00742ECB">
        <w:rPr>
          <w:rFonts w:ascii="Arial" w:hAnsi="Arial" w:cs="Arial"/>
          <w:sz w:val="20"/>
        </w:rPr>
        <w:t xml:space="preserve"> wherever possible</w:t>
      </w:r>
    </w:p>
    <w:p w14:paraId="2A4381D6" w14:textId="77777777" w:rsidR="00A17597" w:rsidRPr="00742ECB" w:rsidRDefault="00A17597" w:rsidP="00A17597">
      <w:pPr>
        <w:pStyle w:val="ListParagraph"/>
        <w:numPr>
          <w:ilvl w:val="0"/>
          <w:numId w:val="3"/>
        </w:numPr>
        <w:rPr>
          <w:rFonts w:ascii="Arial" w:hAnsi="Arial" w:cs="Arial"/>
          <w:sz w:val="20"/>
        </w:rPr>
      </w:pPr>
      <w:r w:rsidRPr="00742ECB">
        <w:rPr>
          <w:rFonts w:ascii="Arial" w:hAnsi="Arial" w:cs="Arial"/>
          <w:sz w:val="20"/>
        </w:rPr>
        <w:t>Training and support</w:t>
      </w:r>
      <w:r w:rsidR="00C92187" w:rsidRPr="00742ECB">
        <w:rPr>
          <w:rFonts w:ascii="Arial" w:hAnsi="Arial" w:cs="Arial"/>
          <w:sz w:val="20"/>
        </w:rPr>
        <w:t xml:space="preserve"> </w:t>
      </w:r>
      <w:r w:rsidRPr="00742ECB">
        <w:rPr>
          <w:rFonts w:ascii="Arial" w:hAnsi="Arial" w:cs="Arial"/>
          <w:sz w:val="20"/>
        </w:rPr>
        <w:t>– for</w:t>
      </w:r>
      <w:r w:rsidR="004E3C75" w:rsidRPr="00742ECB">
        <w:rPr>
          <w:rFonts w:ascii="Arial" w:hAnsi="Arial" w:cs="Arial"/>
          <w:sz w:val="20"/>
        </w:rPr>
        <w:t xml:space="preserve"> all</w:t>
      </w:r>
      <w:r w:rsidR="0020332D" w:rsidRPr="00742ECB">
        <w:rPr>
          <w:rFonts w:ascii="Arial" w:hAnsi="Arial" w:cs="Arial"/>
          <w:sz w:val="20"/>
        </w:rPr>
        <w:t xml:space="preserve"> leaders and</w:t>
      </w:r>
      <w:r w:rsidRPr="00742ECB">
        <w:rPr>
          <w:rFonts w:ascii="Arial" w:hAnsi="Arial" w:cs="Arial"/>
          <w:sz w:val="20"/>
        </w:rPr>
        <w:t xml:space="preserve"> managers in understanding their own behaviours and dealing with concerns</w:t>
      </w:r>
      <w:r w:rsidR="00436560" w:rsidRPr="00742ECB">
        <w:rPr>
          <w:rFonts w:ascii="Arial" w:hAnsi="Arial" w:cs="Arial"/>
          <w:sz w:val="20"/>
        </w:rPr>
        <w:t>.</w:t>
      </w:r>
    </w:p>
    <w:p w14:paraId="7AD8BED6" w14:textId="77777777" w:rsidR="00C83396" w:rsidRPr="00742ECB" w:rsidRDefault="006A2193" w:rsidP="00A17597">
      <w:pPr>
        <w:tabs>
          <w:tab w:val="left" w:pos="1740"/>
        </w:tabs>
        <w:rPr>
          <w:rFonts w:ascii="Arial" w:hAnsi="Arial" w:cs="Arial"/>
          <w:sz w:val="20"/>
        </w:rPr>
      </w:pPr>
      <w:r w:rsidRPr="00742ECB">
        <w:rPr>
          <w:rFonts w:ascii="Arial" w:hAnsi="Arial" w:cs="Arial"/>
          <w:sz w:val="20"/>
        </w:rPr>
        <w:t>These areas of focus</w:t>
      </w:r>
      <w:r w:rsidR="003D3F16" w:rsidRPr="00742ECB">
        <w:rPr>
          <w:rFonts w:ascii="Arial" w:hAnsi="Arial" w:cs="Arial"/>
          <w:sz w:val="20"/>
        </w:rPr>
        <w:t xml:space="preserve"> </w:t>
      </w:r>
      <w:r w:rsidR="00436560" w:rsidRPr="00742ECB">
        <w:rPr>
          <w:rFonts w:ascii="Arial" w:hAnsi="Arial" w:cs="Arial"/>
          <w:sz w:val="20"/>
        </w:rPr>
        <w:t>must</w:t>
      </w:r>
      <w:r w:rsidR="00C83396" w:rsidRPr="00742ECB">
        <w:rPr>
          <w:rFonts w:ascii="Arial" w:hAnsi="Arial" w:cs="Arial"/>
          <w:sz w:val="20"/>
        </w:rPr>
        <w:t xml:space="preserve"> </w:t>
      </w:r>
      <w:r w:rsidR="003D3F16" w:rsidRPr="00742ECB">
        <w:rPr>
          <w:rFonts w:ascii="Arial" w:hAnsi="Arial" w:cs="Arial"/>
          <w:sz w:val="20"/>
        </w:rPr>
        <w:t>involve</w:t>
      </w:r>
      <w:r w:rsidR="00A17597" w:rsidRPr="00742ECB">
        <w:rPr>
          <w:rFonts w:ascii="Arial" w:hAnsi="Arial" w:cs="Arial"/>
          <w:sz w:val="20"/>
        </w:rPr>
        <w:t xml:space="preserve"> all staff</w:t>
      </w:r>
      <w:r w:rsidR="003D3F16" w:rsidRPr="00742ECB">
        <w:rPr>
          <w:rFonts w:ascii="Arial" w:hAnsi="Arial" w:cs="Arial"/>
          <w:sz w:val="20"/>
        </w:rPr>
        <w:t xml:space="preserve"> in the Trust</w:t>
      </w:r>
      <w:r w:rsidR="00A17597" w:rsidRPr="00742ECB">
        <w:rPr>
          <w:rFonts w:ascii="Arial" w:hAnsi="Arial" w:cs="Arial"/>
          <w:sz w:val="20"/>
        </w:rPr>
        <w:t>, including agency staff, students/trainees,</w:t>
      </w:r>
      <w:r w:rsidR="00594EFC" w:rsidRPr="00742ECB">
        <w:rPr>
          <w:rFonts w:ascii="Arial" w:hAnsi="Arial" w:cs="Arial"/>
          <w:sz w:val="20"/>
        </w:rPr>
        <w:t xml:space="preserve"> contracted workers and</w:t>
      </w:r>
      <w:r w:rsidR="00A17597" w:rsidRPr="00742ECB">
        <w:rPr>
          <w:rFonts w:ascii="Arial" w:hAnsi="Arial" w:cs="Arial"/>
          <w:sz w:val="20"/>
        </w:rPr>
        <w:t xml:space="preserve"> volunteers</w:t>
      </w:r>
      <w:r w:rsidR="00DD2A34" w:rsidRPr="00742ECB">
        <w:rPr>
          <w:rFonts w:ascii="Arial" w:hAnsi="Arial" w:cs="Arial"/>
          <w:sz w:val="20"/>
        </w:rPr>
        <w:t xml:space="preserve">. </w:t>
      </w:r>
    </w:p>
    <w:p w14:paraId="681E1E9C" w14:textId="767E81A9" w:rsidR="00C83396" w:rsidRPr="00742ECB" w:rsidRDefault="00C83396" w:rsidP="00114BD9">
      <w:pPr>
        <w:rPr>
          <w:rFonts w:ascii="Arial" w:hAnsi="Arial" w:cs="Arial"/>
          <w:sz w:val="20"/>
        </w:rPr>
      </w:pPr>
      <w:r w:rsidRPr="00742ECB">
        <w:rPr>
          <w:rFonts w:ascii="Arial" w:hAnsi="Arial" w:cs="Arial"/>
          <w:sz w:val="20"/>
        </w:rPr>
        <w:t xml:space="preserve">Activities in the </w:t>
      </w:r>
      <w:r w:rsidR="001209CB" w:rsidRPr="00742ECB">
        <w:rPr>
          <w:rFonts w:ascii="Arial" w:hAnsi="Arial" w:cs="Arial"/>
          <w:sz w:val="20"/>
        </w:rPr>
        <w:t>three</w:t>
      </w:r>
      <w:r w:rsidRPr="00742ECB">
        <w:rPr>
          <w:rFonts w:ascii="Arial" w:hAnsi="Arial" w:cs="Arial"/>
          <w:sz w:val="20"/>
        </w:rPr>
        <w:t xml:space="preserve"> areas will be led by the Guardian, with s</w:t>
      </w:r>
      <w:r w:rsidR="00F75E46" w:rsidRPr="00742ECB">
        <w:rPr>
          <w:rFonts w:ascii="Arial" w:hAnsi="Arial" w:cs="Arial"/>
          <w:sz w:val="20"/>
        </w:rPr>
        <w:t>upport from the lead Executive (</w:t>
      </w:r>
      <w:r w:rsidRPr="00742ECB">
        <w:rPr>
          <w:rFonts w:ascii="Arial" w:hAnsi="Arial" w:cs="Arial"/>
          <w:sz w:val="20"/>
        </w:rPr>
        <w:t>the Direct</w:t>
      </w:r>
      <w:r w:rsidR="00F75E46" w:rsidRPr="00742ECB">
        <w:rPr>
          <w:rFonts w:ascii="Arial" w:hAnsi="Arial" w:cs="Arial"/>
          <w:sz w:val="20"/>
        </w:rPr>
        <w:t>or of People),</w:t>
      </w:r>
      <w:r w:rsidR="005063E7" w:rsidRPr="00742ECB">
        <w:rPr>
          <w:rFonts w:ascii="Arial" w:hAnsi="Arial" w:cs="Arial"/>
          <w:sz w:val="20"/>
        </w:rPr>
        <w:t xml:space="preserve"> and the lead Non-e</w:t>
      </w:r>
      <w:r w:rsidRPr="00742ECB">
        <w:rPr>
          <w:rFonts w:ascii="Arial" w:hAnsi="Arial" w:cs="Arial"/>
          <w:sz w:val="20"/>
        </w:rPr>
        <w:t>xecutive</w:t>
      </w:r>
      <w:r w:rsidR="005063E7" w:rsidRPr="00742ECB">
        <w:rPr>
          <w:rFonts w:ascii="Arial" w:hAnsi="Arial" w:cs="Arial"/>
          <w:sz w:val="20"/>
        </w:rPr>
        <w:t xml:space="preserve"> Director</w:t>
      </w:r>
      <w:r w:rsidR="008E425D">
        <w:rPr>
          <w:rFonts w:ascii="Arial" w:hAnsi="Arial" w:cs="Arial"/>
          <w:sz w:val="20"/>
        </w:rPr>
        <w:t xml:space="preserve"> (Senior Independent Director)</w:t>
      </w:r>
      <w:r w:rsidRPr="00742ECB">
        <w:rPr>
          <w:rFonts w:ascii="Arial" w:hAnsi="Arial" w:cs="Arial"/>
          <w:sz w:val="20"/>
        </w:rPr>
        <w:t xml:space="preserve">, with </w:t>
      </w:r>
      <w:r w:rsidR="00EE606B" w:rsidRPr="00742ECB">
        <w:rPr>
          <w:rFonts w:ascii="Arial" w:hAnsi="Arial" w:cs="Arial"/>
          <w:sz w:val="20"/>
        </w:rPr>
        <w:lastRenderedPageBreak/>
        <w:t xml:space="preserve">additional </w:t>
      </w:r>
      <w:r w:rsidRPr="00742ECB">
        <w:rPr>
          <w:rFonts w:ascii="Arial" w:hAnsi="Arial" w:cs="Arial"/>
          <w:sz w:val="20"/>
        </w:rPr>
        <w:t>support and commitment from the Board of Directors</w:t>
      </w:r>
      <w:r w:rsidR="00F75E46" w:rsidRPr="00742ECB">
        <w:rPr>
          <w:rFonts w:ascii="Arial" w:hAnsi="Arial" w:cs="Arial"/>
          <w:sz w:val="20"/>
        </w:rPr>
        <w:t xml:space="preserve"> as well as</w:t>
      </w:r>
      <w:r w:rsidR="00745BEF" w:rsidRPr="00742ECB">
        <w:rPr>
          <w:rFonts w:ascii="Arial" w:hAnsi="Arial" w:cs="Arial"/>
          <w:sz w:val="20"/>
        </w:rPr>
        <w:t xml:space="preserve"> the network of Freedom to Speak Up staff advocates</w:t>
      </w:r>
      <w:r w:rsidRPr="00742ECB">
        <w:rPr>
          <w:rFonts w:ascii="Arial" w:hAnsi="Arial" w:cs="Arial"/>
          <w:sz w:val="20"/>
        </w:rPr>
        <w:t>.</w:t>
      </w:r>
      <w:r w:rsidR="00114BD9" w:rsidRPr="00742ECB">
        <w:rPr>
          <w:rFonts w:ascii="Arial" w:hAnsi="Arial" w:cs="Arial"/>
          <w:sz w:val="20"/>
        </w:rPr>
        <w:t xml:space="preserve"> The Trust is </w:t>
      </w:r>
      <w:r w:rsidR="00DB4F69" w:rsidRPr="00742ECB">
        <w:rPr>
          <w:rFonts w:ascii="Arial" w:hAnsi="Arial" w:cs="Arial"/>
          <w:sz w:val="20"/>
        </w:rPr>
        <w:t xml:space="preserve">also </w:t>
      </w:r>
      <w:r w:rsidR="00114BD9" w:rsidRPr="00742ECB">
        <w:rPr>
          <w:rFonts w:ascii="Arial" w:hAnsi="Arial" w:cs="Arial"/>
          <w:sz w:val="20"/>
        </w:rPr>
        <w:t xml:space="preserve">engaged with the National </w:t>
      </w:r>
      <w:r w:rsidR="00F75E46" w:rsidRPr="00742ECB">
        <w:rPr>
          <w:rFonts w:ascii="Arial" w:hAnsi="Arial" w:cs="Arial"/>
          <w:sz w:val="20"/>
        </w:rPr>
        <w:t>Guardian’s Office and</w:t>
      </w:r>
      <w:r w:rsidR="00114BD9" w:rsidRPr="00742ECB">
        <w:rPr>
          <w:rFonts w:ascii="Arial" w:hAnsi="Arial" w:cs="Arial"/>
          <w:sz w:val="20"/>
        </w:rPr>
        <w:t xml:space="preserve"> Freedom to Speak </w:t>
      </w:r>
      <w:proofErr w:type="gramStart"/>
      <w:r w:rsidR="00114BD9" w:rsidRPr="00742ECB">
        <w:rPr>
          <w:rFonts w:ascii="Arial" w:hAnsi="Arial" w:cs="Arial"/>
          <w:sz w:val="20"/>
        </w:rPr>
        <w:t>Up</w:t>
      </w:r>
      <w:proofErr w:type="gramEnd"/>
      <w:r w:rsidR="00114BD9" w:rsidRPr="00742ECB">
        <w:rPr>
          <w:rFonts w:ascii="Arial" w:hAnsi="Arial" w:cs="Arial"/>
          <w:sz w:val="20"/>
        </w:rPr>
        <w:t xml:space="preserve"> Guardians in the South West region to learn and share best practice.</w:t>
      </w:r>
    </w:p>
    <w:p w14:paraId="66894513" w14:textId="05FE0552" w:rsidR="00436560" w:rsidRPr="00742ECB" w:rsidRDefault="00C73AC1" w:rsidP="00AC4758">
      <w:pPr>
        <w:rPr>
          <w:rFonts w:ascii="Arial" w:hAnsi="Arial" w:cs="Arial"/>
          <w:sz w:val="20"/>
        </w:rPr>
      </w:pPr>
      <w:r w:rsidRPr="00742ECB">
        <w:rPr>
          <w:rFonts w:ascii="Arial" w:hAnsi="Arial" w:cs="Arial"/>
          <w:sz w:val="20"/>
        </w:rPr>
        <w:t>W</w:t>
      </w:r>
      <w:r w:rsidR="00436560" w:rsidRPr="00742ECB">
        <w:rPr>
          <w:rFonts w:ascii="Arial" w:hAnsi="Arial" w:cs="Arial"/>
          <w:sz w:val="20"/>
        </w:rPr>
        <w:t xml:space="preserve">ork around the third </w:t>
      </w:r>
      <w:r w:rsidR="00E64294" w:rsidRPr="00742ECB">
        <w:rPr>
          <w:rFonts w:ascii="Arial" w:hAnsi="Arial" w:cs="Arial"/>
          <w:sz w:val="20"/>
        </w:rPr>
        <w:t>objective</w:t>
      </w:r>
      <w:r w:rsidRPr="00742ECB">
        <w:rPr>
          <w:rFonts w:ascii="Arial" w:hAnsi="Arial" w:cs="Arial"/>
          <w:sz w:val="20"/>
        </w:rPr>
        <w:t xml:space="preserve"> relating to</w:t>
      </w:r>
      <w:r w:rsidR="00436560" w:rsidRPr="00742ECB">
        <w:rPr>
          <w:rFonts w:ascii="Arial" w:hAnsi="Arial" w:cs="Arial"/>
          <w:sz w:val="20"/>
        </w:rPr>
        <w:t xml:space="preserve"> supporting </w:t>
      </w:r>
      <w:r w:rsidR="00E64294" w:rsidRPr="00742ECB">
        <w:rPr>
          <w:rFonts w:ascii="Arial" w:hAnsi="Arial" w:cs="Arial"/>
          <w:sz w:val="20"/>
        </w:rPr>
        <w:t xml:space="preserve">leaders and </w:t>
      </w:r>
      <w:r w:rsidR="00436560" w:rsidRPr="00742ECB">
        <w:rPr>
          <w:rFonts w:ascii="Arial" w:hAnsi="Arial" w:cs="Arial"/>
          <w:sz w:val="20"/>
        </w:rPr>
        <w:t>managers</w:t>
      </w:r>
      <w:r w:rsidR="00E64294" w:rsidRPr="00742ECB">
        <w:rPr>
          <w:rFonts w:ascii="Arial" w:hAnsi="Arial" w:cs="Arial"/>
          <w:sz w:val="20"/>
        </w:rPr>
        <w:t xml:space="preserve"> to </w:t>
      </w:r>
      <w:r w:rsidR="00C41A82" w:rsidRPr="00742ECB">
        <w:rPr>
          <w:rFonts w:ascii="Arial" w:hAnsi="Arial" w:cs="Arial"/>
          <w:sz w:val="20"/>
        </w:rPr>
        <w:t>understand their own behaviours ties into</w:t>
      </w:r>
      <w:r w:rsidR="00E64294" w:rsidRPr="00742ECB">
        <w:rPr>
          <w:rFonts w:ascii="Arial" w:hAnsi="Arial" w:cs="Arial"/>
          <w:sz w:val="20"/>
        </w:rPr>
        <w:t xml:space="preserve"> the</w:t>
      </w:r>
      <w:r w:rsidR="00C41A82" w:rsidRPr="00742ECB">
        <w:rPr>
          <w:rFonts w:ascii="Arial" w:hAnsi="Arial" w:cs="Arial"/>
          <w:sz w:val="20"/>
        </w:rPr>
        <w:t xml:space="preserve"> </w:t>
      </w:r>
      <w:r w:rsidR="00A13362" w:rsidRPr="00742ECB">
        <w:rPr>
          <w:rFonts w:ascii="Arial" w:hAnsi="Arial" w:cs="Arial"/>
          <w:sz w:val="20"/>
        </w:rPr>
        <w:t xml:space="preserve">People Strategy, </w:t>
      </w:r>
      <w:r w:rsidRPr="00742ECB">
        <w:rPr>
          <w:rFonts w:ascii="Arial" w:hAnsi="Arial" w:cs="Arial"/>
          <w:sz w:val="20"/>
        </w:rPr>
        <w:t>specifically</w:t>
      </w:r>
      <w:r w:rsidR="00C41A82" w:rsidRPr="00742ECB">
        <w:rPr>
          <w:rFonts w:ascii="Arial" w:hAnsi="Arial" w:cs="Arial"/>
          <w:sz w:val="20"/>
        </w:rPr>
        <w:t xml:space="preserve"> to</w:t>
      </w:r>
      <w:r w:rsidR="009E0E09" w:rsidRPr="00742ECB">
        <w:rPr>
          <w:rFonts w:ascii="Arial" w:hAnsi="Arial" w:cs="Arial"/>
          <w:sz w:val="20"/>
        </w:rPr>
        <w:t xml:space="preserve"> the targets and measures around</w:t>
      </w:r>
      <w:r w:rsidR="00C41A82" w:rsidRPr="00742ECB">
        <w:rPr>
          <w:rFonts w:ascii="Arial" w:hAnsi="Arial" w:cs="Arial"/>
          <w:sz w:val="20"/>
        </w:rPr>
        <w:t xml:space="preserve"> leadership and cultural transformation</w:t>
      </w:r>
      <w:r w:rsidR="00A13362" w:rsidRPr="00742ECB">
        <w:rPr>
          <w:rFonts w:ascii="Arial" w:hAnsi="Arial" w:cs="Arial"/>
          <w:sz w:val="20"/>
        </w:rPr>
        <w:t xml:space="preserve">. The actions </w:t>
      </w:r>
      <w:r w:rsidR="003C58D5" w:rsidRPr="00742ECB">
        <w:rPr>
          <w:rFonts w:ascii="Arial" w:hAnsi="Arial" w:cs="Arial"/>
          <w:sz w:val="20"/>
        </w:rPr>
        <w:t>for</w:t>
      </w:r>
      <w:r w:rsidR="003E66BD" w:rsidRPr="00742ECB">
        <w:rPr>
          <w:rFonts w:ascii="Arial" w:hAnsi="Arial" w:cs="Arial"/>
          <w:sz w:val="20"/>
        </w:rPr>
        <w:t xml:space="preserve"> this</w:t>
      </w:r>
      <w:r w:rsidR="00A13362" w:rsidRPr="00742ECB">
        <w:rPr>
          <w:rFonts w:ascii="Arial" w:hAnsi="Arial" w:cs="Arial"/>
          <w:sz w:val="20"/>
        </w:rPr>
        <w:t xml:space="preserve"> </w:t>
      </w:r>
      <w:r w:rsidR="003C58D5" w:rsidRPr="00742ECB">
        <w:rPr>
          <w:rFonts w:ascii="Arial" w:hAnsi="Arial" w:cs="Arial"/>
          <w:sz w:val="20"/>
        </w:rPr>
        <w:t xml:space="preserve">third </w:t>
      </w:r>
      <w:r w:rsidR="00A13362" w:rsidRPr="00742ECB">
        <w:rPr>
          <w:rFonts w:ascii="Arial" w:hAnsi="Arial" w:cs="Arial"/>
          <w:sz w:val="20"/>
        </w:rPr>
        <w:t>objective</w:t>
      </w:r>
      <w:r w:rsidR="003C58D5" w:rsidRPr="00742ECB">
        <w:rPr>
          <w:rFonts w:ascii="Arial" w:hAnsi="Arial" w:cs="Arial"/>
          <w:sz w:val="20"/>
        </w:rPr>
        <w:t xml:space="preserve"> w</w:t>
      </w:r>
      <w:r w:rsidR="003E66BD" w:rsidRPr="00742ECB">
        <w:rPr>
          <w:rFonts w:ascii="Arial" w:hAnsi="Arial" w:cs="Arial"/>
          <w:sz w:val="20"/>
        </w:rPr>
        <w:t xml:space="preserve">ill be aligned with the People </w:t>
      </w:r>
      <w:r w:rsidR="003C58D5" w:rsidRPr="00742ECB">
        <w:rPr>
          <w:rFonts w:ascii="Arial" w:hAnsi="Arial" w:cs="Arial"/>
          <w:sz w:val="20"/>
        </w:rPr>
        <w:t>S</w:t>
      </w:r>
      <w:r w:rsidR="00A13362" w:rsidRPr="00742ECB">
        <w:rPr>
          <w:rFonts w:ascii="Arial" w:hAnsi="Arial" w:cs="Arial"/>
          <w:sz w:val="20"/>
        </w:rPr>
        <w:t xml:space="preserve">trategy, and will be </w:t>
      </w:r>
      <w:r w:rsidR="003E66BD" w:rsidRPr="00742ECB">
        <w:rPr>
          <w:rFonts w:ascii="Arial" w:hAnsi="Arial" w:cs="Arial"/>
          <w:sz w:val="20"/>
        </w:rPr>
        <w:t>developed as this</w:t>
      </w:r>
      <w:r w:rsidR="00A13362" w:rsidRPr="00742ECB">
        <w:rPr>
          <w:rFonts w:ascii="Arial" w:hAnsi="Arial" w:cs="Arial"/>
          <w:sz w:val="20"/>
        </w:rPr>
        <w:t xml:space="preserve"> strateg</w:t>
      </w:r>
      <w:r w:rsidR="009E0E09" w:rsidRPr="00742ECB">
        <w:rPr>
          <w:rFonts w:ascii="Arial" w:hAnsi="Arial" w:cs="Arial"/>
          <w:sz w:val="20"/>
        </w:rPr>
        <w:t>y develops.</w:t>
      </w:r>
      <w:r w:rsidR="001216AB">
        <w:rPr>
          <w:rFonts w:ascii="Arial" w:hAnsi="Arial" w:cs="Arial"/>
          <w:sz w:val="20"/>
        </w:rPr>
        <w:t xml:space="preserve"> </w:t>
      </w:r>
    </w:p>
    <w:p w14:paraId="16BB6E6F" w14:textId="48747ED2" w:rsidR="00FF55A8" w:rsidRDefault="00436560" w:rsidP="00AC4758">
      <w:pPr>
        <w:rPr>
          <w:rFonts w:ascii="Arial" w:hAnsi="Arial" w:cs="Arial"/>
          <w:b/>
          <w:color w:val="FFFFFF" w:themeColor="background1"/>
          <w:sz w:val="20"/>
          <w:shd w:val="clear" w:color="auto" w:fill="00B050"/>
        </w:rPr>
      </w:pPr>
      <w:r w:rsidRPr="00742ECB">
        <w:rPr>
          <w:rFonts w:ascii="Arial" w:hAnsi="Arial" w:cs="Arial"/>
          <w:sz w:val="20"/>
        </w:rPr>
        <w:t>Each of these strands of work must ensure that the huge contributio</w:t>
      </w:r>
      <w:r w:rsidRPr="00A95DAC">
        <w:rPr>
          <w:rFonts w:ascii="Arial" w:hAnsi="Arial" w:cs="Arial"/>
          <w:sz w:val="20"/>
        </w:rPr>
        <w:t>n our staff make to patient care is reflected in our own commitment to looking after them – with the ultimate aim of ensuring staff are able to raise any concerns with their line manager or a senior colleague without the need to seek out the Guardian and staff advocate network.</w:t>
      </w:r>
    </w:p>
    <w:p w14:paraId="3B2BD427" w14:textId="4DBFAE3A" w:rsidR="00DD2A34" w:rsidRPr="00A95DAC" w:rsidRDefault="00BD49E8" w:rsidP="00FF55A8">
      <w:pPr>
        <w:shd w:val="clear" w:color="auto" w:fill="00B050"/>
        <w:rPr>
          <w:rFonts w:ascii="Arial" w:hAnsi="Arial" w:cs="Arial"/>
          <w:color w:val="FF0000"/>
          <w:sz w:val="20"/>
        </w:rPr>
      </w:pPr>
      <w:r w:rsidRPr="006A003A">
        <w:rPr>
          <w:rFonts w:ascii="Arial" w:hAnsi="Arial" w:cs="Arial"/>
          <w:b/>
          <w:color w:val="FFFFFF" w:themeColor="background1"/>
          <w:sz w:val="20"/>
          <w:shd w:val="clear" w:color="auto" w:fill="00B050"/>
        </w:rPr>
        <w:t>Key Objectives and A</w:t>
      </w:r>
      <w:r w:rsidR="00C83396" w:rsidRPr="006A003A">
        <w:rPr>
          <w:rFonts w:ascii="Arial" w:hAnsi="Arial" w:cs="Arial"/>
          <w:b/>
          <w:color w:val="FFFFFF" w:themeColor="background1"/>
          <w:sz w:val="20"/>
          <w:shd w:val="clear" w:color="auto" w:fill="00B050"/>
        </w:rPr>
        <w:t>ctions</w:t>
      </w:r>
    </w:p>
    <w:p w14:paraId="1B76A560" w14:textId="77777777" w:rsidR="00C83396" w:rsidRPr="00A95DAC" w:rsidRDefault="00C83396" w:rsidP="00AC4758">
      <w:pPr>
        <w:rPr>
          <w:rFonts w:ascii="Arial" w:hAnsi="Arial" w:cs="Arial"/>
          <w:sz w:val="20"/>
        </w:rPr>
      </w:pPr>
      <w:r w:rsidRPr="00A95DAC">
        <w:rPr>
          <w:rFonts w:ascii="Arial" w:hAnsi="Arial" w:cs="Arial"/>
          <w:sz w:val="20"/>
        </w:rPr>
        <w:t>To deliver the Strategy the following key objectives and actions have been identified:</w:t>
      </w:r>
    </w:p>
    <w:p w14:paraId="31B3191C" w14:textId="23E9468B" w:rsidR="00C83396" w:rsidRPr="00A95DAC" w:rsidRDefault="00C83396" w:rsidP="006A003A">
      <w:pPr>
        <w:shd w:val="clear" w:color="auto" w:fill="EAF1DD" w:themeFill="accent3" w:themeFillTint="33"/>
        <w:rPr>
          <w:rFonts w:ascii="Arial" w:hAnsi="Arial" w:cs="Arial"/>
          <w:b/>
          <w:sz w:val="20"/>
        </w:rPr>
      </w:pPr>
      <w:r w:rsidRPr="00A95DAC">
        <w:rPr>
          <w:rFonts w:ascii="Arial" w:hAnsi="Arial" w:cs="Arial"/>
          <w:b/>
          <w:sz w:val="20"/>
        </w:rPr>
        <w:t xml:space="preserve">Objective 1 – </w:t>
      </w:r>
      <w:r w:rsidR="00604F1E" w:rsidRPr="00A95DAC">
        <w:rPr>
          <w:rFonts w:ascii="Arial" w:hAnsi="Arial" w:cs="Arial"/>
          <w:b/>
          <w:sz w:val="20"/>
        </w:rPr>
        <w:t>Improve</w:t>
      </w:r>
      <w:r w:rsidR="00CA46FA" w:rsidRPr="00A95DAC">
        <w:rPr>
          <w:rFonts w:ascii="Arial" w:hAnsi="Arial" w:cs="Arial"/>
          <w:b/>
          <w:sz w:val="20"/>
        </w:rPr>
        <w:t xml:space="preserve"> a</w:t>
      </w:r>
      <w:r w:rsidRPr="00A95DAC">
        <w:rPr>
          <w:rFonts w:ascii="Arial" w:hAnsi="Arial" w:cs="Arial"/>
          <w:b/>
          <w:sz w:val="20"/>
        </w:rPr>
        <w:t>ware</w:t>
      </w:r>
      <w:r w:rsidR="00CA46FA" w:rsidRPr="00A95DAC">
        <w:rPr>
          <w:rFonts w:ascii="Arial" w:hAnsi="Arial" w:cs="Arial"/>
          <w:b/>
          <w:sz w:val="20"/>
        </w:rPr>
        <w:t>ness</w:t>
      </w:r>
      <w:r w:rsidRPr="00A95DAC">
        <w:rPr>
          <w:rFonts w:ascii="Arial" w:hAnsi="Arial" w:cs="Arial"/>
          <w:b/>
          <w:sz w:val="20"/>
        </w:rPr>
        <w:t xml:space="preserve"> of the Speaking Up programme</w:t>
      </w:r>
      <w:r w:rsidR="00FF55A8">
        <w:rPr>
          <w:rFonts w:ascii="Arial" w:hAnsi="Arial" w:cs="Arial"/>
          <w:b/>
          <w:sz w:val="20"/>
        </w:rPr>
        <w:br/>
      </w:r>
    </w:p>
    <w:p w14:paraId="3ED71AB8" w14:textId="77777777" w:rsidR="00772CCC" w:rsidRPr="00A95DAC" w:rsidRDefault="00772CCC" w:rsidP="002755BF">
      <w:pPr>
        <w:ind w:left="720"/>
        <w:rPr>
          <w:rFonts w:ascii="Arial" w:hAnsi="Arial" w:cs="Arial"/>
          <w:sz w:val="20"/>
        </w:rPr>
      </w:pPr>
      <w:r w:rsidRPr="00A95DAC">
        <w:rPr>
          <w:rFonts w:ascii="Arial" w:hAnsi="Arial" w:cs="Arial"/>
          <w:sz w:val="20"/>
        </w:rPr>
        <w:t xml:space="preserve">Action 1 – </w:t>
      </w:r>
      <w:r w:rsidR="00943A89" w:rsidRPr="00A95DAC">
        <w:rPr>
          <w:rFonts w:ascii="Arial" w:hAnsi="Arial" w:cs="Arial"/>
          <w:sz w:val="20"/>
        </w:rPr>
        <w:t>All new starters are</w:t>
      </w:r>
      <w:r w:rsidR="008758F4" w:rsidRPr="00A95DAC">
        <w:rPr>
          <w:rFonts w:ascii="Arial" w:hAnsi="Arial" w:cs="Arial"/>
          <w:sz w:val="20"/>
        </w:rPr>
        <w:t xml:space="preserve"> made aware </w:t>
      </w:r>
      <w:r w:rsidR="00124077" w:rsidRPr="00A95DAC">
        <w:rPr>
          <w:rFonts w:ascii="Arial" w:hAnsi="Arial" w:cs="Arial"/>
          <w:sz w:val="20"/>
        </w:rPr>
        <w:t xml:space="preserve">of </w:t>
      </w:r>
      <w:r w:rsidRPr="00A95DAC">
        <w:rPr>
          <w:rFonts w:ascii="Arial" w:hAnsi="Arial" w:cs="Arial"/>
          <w:sz w:val="20"/>
        </w:rPr>
        <w:t>Speaking Up at</w:t>
      </w:r>
      <w:r w:rsidR="002755BF" w:rsidRPr="00A95DAC">
        <w:rPr>
          <w:rFonts w:ascii="Arial" w:hAnsi="Arial" w:cs="Arial"/>
          <w:sz w:val="20"/>
        </w:rPr>
        <w:t xml:space="preserve"> corporate</w:t>
      </w:r>
      <w:r w:rsidRPr="00A95DAC">
        <w:rPr>
          <w:rFonts w:ascii="Arial" w:hAnsi="Arial" w:cs="Arial"/>
          <w:sz w:val="20"/>
        </w:rPr>
        <w:t xml:space="preserve"> </w:t>
      </w:r>
      <w:r w:rsidR="00124077" w:rsidRPr="00A95DAC">
        <w:rPr>
          <w:rFonts w:ascii="Arial" w:hAnsi="Arial" w:cs="Arial"/>
          <w:sz w:val="20"/>
        </w:rPr>
        <w:t>i</w:t>
      </w:r>
      <w:r w:rsidRPr="00A95DAC">
        <w:rPr>
          <w:rFonts w:ascii="Arial" w:hAnsi="Arial" w:cs="Arial"/>
          <w:sz w:val="20"/>
        </w:rPr>
        <w:t>nduction</w:t>
      </w:r>
      <w:r w:rsidR="002755BF" w:rsidRPr="00A95DAC">
        <w:rPr>
          <w:rFonts w:ascii="Arial" w:hAnsi="Arial" w:cs="Arial"/>
          <w:sz w:val="20"/>
        </w:rPr>
        <w:t xml:space="preserve"> or at local training (e.g. </w:t>
      </w:r>
      <w:r w:rsidR="00B07D36" w:rsidRPr="00A95DAC">
        <w:rPr>
          <w:rFonts w:ascii="Arial" w:hAnsi="Arial" w:cs="Arial"/>
          <w:sz w:val="20"/>
        </w:rPr>
        <w:t>volunteer induction</w:t>
      </w:r>
      <w:r w:rsidR="002755BF" w:rsidRPr="00A95DAC">
        <w:rPr>
          <w:rFonts w:ascii="Arial" w:hAnsi="Arial" w:cs="Arial"/>
          <w:sz w:val="20"/>
        </w:rPr>
        <w:t>)</w:t>
      </w:r>
      <w:r w:rsidR="009F2BA8" w:rsidRPr="00A95DAC">
        <w:rPr>
          <w:rFonts w:ascii="Arial" w:hAnsi="Arial" w:cs="Arial"/>
          <w:sz w:val="20"/>
        </w:rPr>
        <w:t>.</w:t>
      </w:r>
    </w:p>
    <w:p w14:paraId="5D28CCA0" w14:textId="01920024" w:rsidR="00124077" w:rsidRPr="007D40C1" w:rsidRDefault="00124077" w:rsidP="007D40C1">
      <w:pPr>
        <w:ind w:left="720"/>
        <w:rPr>
          <w:rFonts w:ascii="Times New Roman" w:eastAsia="Times New Roman" w:hAnsi="Times New Roman" w:cs="Times New Roman"/>
          <w:sz w:val="24"/>
          <w:szCs w:val="24"/>
        </w:rPr>
      </w:pPr>
      <w:r w:rsidRPr="00A95DAC">
        <w:rPr>
          <w:rFonts w:ascii="Arial" w:hAnsi="Arial" w:cs="Arial"/>
          <w:color w:val="000000" w:themeColor="text1"/>
          <w:sz w:val="20"/>
        </w:rPr>
        <w:t xml:space="preserve">Action 2 </w:t>
      </w:r>
      <w:r w:rsidRPr="00A33D79">
        <w:rPr>
          <w:rFonts w:ascii="Arial" w:hAnsi="Arial" w:cs="Arial"/>
          <w:sz w:val="20"/>
        </w:rPr>
        <w:t>– All staff will be issued with a simple guide to Speaking Up as part of the recruitment process</w:t>
      </w:r>
      <w:r w:rsidR="007D40C1">
        <w:rPr>
          <w:rFonts w:ascii="Arial" w:hAnsi="Arial" w:cs="Arial"/>
          <w:sz w:val="20"/>
        </w:rPr>
        <w:t>, with the expectation</w:t>
      </w:r>
      <w:r w:rsidR="007D40C1" w:rsidRPr="00CE006D">
        <w:rPr>
          <w:rFonts w:ascii="Arial" w:hAnsi="Arial" w:cs="Arial"/>
          <w:sz w:val="20"/>
        </w:rPr>
        <w:t xml:space="preserve"> that all members of staff </w:t>
      </w:r>
      <w:r w:rsidR="008E425D" w:rsidRPr="00CE006D">
        <w:rPr>
          <w:rFonts w:ascii="Arial" w:hAnsi="Arial" w:cs="Arial"/>
          <w:sz w:val="20"/>
        </w:rPr>
        <w:t>act</w:t>
      </w:r>
      <w:r w:rsidR="007D40C1" w:rsidRPr="00CE006D">
        <w:rPr>
          <w:rFonts w:ascii="Arial" w:hAnsi="Arial" w:cs="Arial"/>
          <w:sz w:val="20"/>
        </w:rPr>
        <w:t xml:space="preserve"> to challenge inappropriate behaviour and compassionately address concerns.</w:t>
      </w:r>
    </w:p>
    <w:p w14:paraId="013EF06B" w14:textId="77777777" w:rsidR="00124077" w:rsidRPr="00A95DAC" w:rsidRDefault="00BE6567" w:rsidP="00124077">
      <w:pPr>
        <w:ind w:left="720"/>
        <w:rPr>
          <w:rFonts w:ascii="Arial" w:hAnsi="Arial" w:cs="Arial"/>
          <w:sz w:val="20"/>
        </w:rPr>
      </w:pPr>
      <w:r w:rsidRPr="00A95DAC">
        <w:rPr>
          <w:rFonts w:ascii="Arial" w:hAnsi="Arial" w:cs="Arial"/>
          <w:sz w:val="20"/>
        </w:rPr>
        <w:t xml:space="preserve">Action 3 – A rolling </w:t>
      </w:r>
      <w:r w:rsidR="00124077" w:rsidRPr="00A95DAC">
        <w:rPr>
          <w:rFonts w:ascii="Arial" w:hAnsi="Arial" w:cs="Arial"/>
          <w:sz w:val="20"/>
        </w:rPr>
        <w:t>communications programme ensure</w:t>
      </w:r>
      <w:r w:rsidR="00943A89" w:rsidRPr="00A95DAC">
        <w:rPr>
          <w:rFonts w:ascii="Arial" w:hAnsi="Arial" w:cs="Arial"/>
          <w:sz w:val="20"/>
        </w:rPr>
        <w:t>s</w:t>
      </w:r>
      <w:r w:rsidR="00124077" w:rsidRPr="00A95DAC">
        <w:rPr>
          <w:rFonts w:ascii="Arial" w:hAnsi="Arial" w:cs="Arial"/>
          <w:sz w:val="20"/>
        </w:rPr>
        <w:t xml:space="preserve"> all </w:t>
      </w:r>
      <w:r w:rsidR="002755BF" w:rsidRPr="00A95DAC">
        <w:rPr>
          <w:rFonts w:ascii="Arial" w:hAnsi="Arial" w:cs="Arial"/>
          <w:sz w:val="20"/>
        </w:rPr>
        <w:t>workers</w:t>
      </w:r>
      <w:r w:rsidR="00124077" w:rsidRPr="00A95DAC">
        <w:rPr>
          <w:rFonts w:ascii="Arial" w:hAnsi="Arial" w:cs="Arial"/>
          <w:sz w:val="20"/>
        </w:rPr>
        <w:t xml:space="preserve"> are made aware of t</w:t>
      </w:r>
      <w:r w:rsidRPr="00A95DAC">
        <w:rPr>
          <w:rFonts w:ascii="Arial" w:hAnsi="Arial" w:cs="Arial"/>
          <w:sz w:val="20"/>
        </w:rPr>
        <w:t>he Speaking Up programme through</w:t>
      </w:r>
      <w:r w:rsidR="00124077" w:rsidRPr="00A95DAC">
        <w:rPr>
          <w:rFonts w:ascii="Arial" w:hAnsi="Arial" w:cs="Arial"/>
          <w:sz w:val="20"/>
        </w:rPr>
        <w:t xml:space="preserve"> marketing material</w:t>
      </w:r>
      <w:r w:rsidR="002755BF" w:rsidRPr="00A95DAC">
        <w:rPr>
          <w:rFonts w:ascii="Arial" w:hAnsi="Arial" w:cs="Arial"/>
          <w:sz w:val="20"/>
        </w:rPr>
        <w:t xml:space="preserve">s in all </w:t>
      </w:r>
      <w:r w:rsidRPr="00A95DAC">
        <w:rPr>
          <w:rFonts w:ascii="Arial" w:hAnsi="Arial" w:cs="Arial"/>
          <w:sz w:val="20"/>
        </w:rPr>
        <w:t>areas</w:t>
      </w:r>
      <w:r w:rsidR="00124077" w:rsidRPr="00A95DAC">
        <w:rPr>
          <w:rFonts w:ascii="Arial" w:hAnsi="Arial" w:cs="Arial"/>
          <w:sz w:val="20"/>
        </w:rPr>
        <w:t xml:space="preserve"> of the hospital</w:t>
      </w:r>
      <w:r w:rsidRPr="00A95DAC">
        <w:rPr>
          <w:rFonts w:ascii="Arial" w:hAnsi="Arial" w:cs="Arial"/>
          <w:sz w:val="20"/>
        </w:rPr>
        <w:t xml:space="preserve"> (posters and leaflets)</w:t>
      </w:r>
      <w:r w:rsidR="00124077" w:rsidRPr="00A95DAC">
        <w:rPr>
          <w:rFonts w:ascii="Arial" w:hAnsi="Arial" w:cs="Arial"/>
          <w:sz w:val="20"/>
        </w:rPr>
        <w:t>, regular email</w:t>
      </w:r>
      <w:r w:rsidRPr="00A95DAC">
        <w:rPr>
          <w:rFonts w:ascii="Arial" w:hAnsi="Arial" w:cs="Arial"/>
          <w:sz w:val="20"/>
        </w:rPr>
        <w:t xml:space="preserve"> updates</w:t>
      </w:r>
      <w:r w:rsidR="00124077" w:rsidRPr="00A95DAC">
        <w:rPr>
          <w:rFonts w:ascii="Arial" w:hAnsi="Arial" w:cs="Arial"/>
          <w:sz w:val="20"/>
        </w:rPr>
        <w:t xml:space="preserve"> and face to face communications</w:t>
      </w:r>
      <w:r w:rsidR="00F41EC7" w:rsidRPr="00A95DAC">
        <w:rPr>
          <w:rFonts w:ascii="Arial" w:hAnsi="Arial" w:cs="Arial"/>
          <w:sz w:val="20"/>
        </w:rPr>
        <w:t xml:space="preserve">. In line with the Dignity at Work Policy, </w:t>
      </w:r>
      <w:proofErr w:type="gramStart"/>
      <w:r w:rsidR="00F41EC7" w:rsidRPr="00A95DAC">
        <w:rPr>
          <w:rFonts w:ascii="Arial" w:hAnsi="Arial" w:cs="Arial"/>
          <w:sz w:val="20"/>
        </w:rPr>
        <w:t>staff are</w:t>
      </w:r>
      <w:proofErr w:type="gramEnd"/>
      <w:r w:rsidR="00F41EC7" w:rsidRPr="00A95DAC">
        <w:rPr>
          <w:rFonts w:ascii="Arial" w:hAnsi="Arial" w:cs="Arial"/>
          <w:sz w:val="20"/>
        </w:rPr>
        <w:t xml:space="preserve"> aware of the </w:t>
      </w:r>
      <w:r w:rsidR="0020332D" w:rsidRPr="00A95DAC">
        <w:rPr>
          <w:rFonts w:ascii="Arial" w:hAnsi="Arial" w:cs="Arial"/>
          <w:sz w:val="20"/>
        </w:rPr>
        <w:t xml:space="preserve">range of </w:t>
      </w:r>
      <w:r w:rsidR="00F41EC7" w:rsidRPr="00A95DAC">
        <w:rPr>
          <w:rFonts w:ascii="Arial" w:hAnsi="Arial" w:cs="Arial"/>
          <w:sz w:val="20"/>
        </w:rPr>
        <w:t>additional support available to them if they have a concern or issue</w:t>
      </w:r>
      <w:r w:rsidR="000D6F5B" w:rsidRPr="00A95DAC">
        <w:rPr>
          <w:rFonts w:ascii="Arial" w:hAnsi="Arial" w:cs="Arial"/>
          <w:sz w:val="20"/>
        </w:rPr>
        <w:t xml:space="preserve">, </w:t>
      </w:r>
      <w:r w:rsidR="000D6F5B" w:rsidRPr="00593B89">
        <w:rPr>
          <w:rFonts w:ascii="Arial" w:hAnsi="Arial" w:cs="Arial"/>
          <w:color w:val="000000" w:themeColor="text1"/>
          <w:sz w:val="20"/>
        </w:rPr>
        <w:t>and e</w:t>
      </w:r>
      <w:r w:rsidR="00CF6CF1" w:rsidRPr="00593B89">
        <w:rPr>
          <w:rFonts w:ascii="Arial" w:hAnsi="Arial" w:cs="Arial"/>
          <w:color w:val="000000" w:themeColor="text1"/>
          <w:sz w:val="20"/>
        </w:rPr>
        <w:t xml:space="preserve">ach of these support </w:t>
      </w:r>
      <w:r w:rsidR="005E5D49" w:rsidRPr="00593B89">
        <w:rPr>
          <w:rFonts w:ascii="Arial" w:hAnsi="Arial" w:cs="Arial"/>
          <w:color w:val="000000" w:themeColor="text1"/>
          <w:sz w:val="20"/>
        </w:rPr>
        <w:t>services actively promotes the work of the others.</w:t>
      </w:r>
    </w:p>
    <w:p w14:paraId="6699E7A0" w14:textId="77777777" w:rsidR="00124077" w:rsidRPr="00A95DAC" w:rsidRDefault="00943A89" w:rsidP="00124077">
      <w:pPr>
        <w:ind w:left="720"/>
        <w:rPr>
          <w:rFonts w:ascii="Arial" w:hAnsi="Arial" w:cs="Arial"/>
          <w:sz w:val="20"/>
        </w:rPr>
      </w:pPr>
      <w:r w:rsidRPr="00A95DAC">
        <w:rPr>
          <w:rFonts w:ascii="Arial" w:hAnsi="Arial" w:cs="Arial"/>
          <w:sz w:val="20"/>
        </w:rPr>
        <w:t>Action 4 – There is</w:t>
      </w:r>
      <w:r w:rsidR="00124077" w:rsidRPr="00A95DAC">
        <w:rPr>
          <w:rFonts w:ascii="Arial" w:hAnsi="Arial" w:cs="Arial"/>
          <w:sz w:val="20"/>
        </w:rPr>
        <w:t xml:space="preserve"> clearly accessible information </w:t>
      </w:r>
      <w:r w:rsidR="008B53E0" w:rsidRPr="00A95DAC">
        <w:rPr>
          <w:rFonts w:ascii="Arial" w:hAnsi="Arial" w:cs="Arial"/>
          <w:sz w:val="20"/>
        </w:rPr>
        <w:t xml:space="preserve">about </w:t>
      </w:r>
      <w:r w:rsidR="00864721" w:rsidRPr="00A95DAC">
        <w:rPr>
          <w:rFonts w:ascii="Arial" w:hAnsi="Arial" w:cs="Arial"/>
          <w:sz w:val="20"/>
        </w:rPr>
        <w:t>S</w:t>
      </w:r>
      <w:r w:rsidR="008B53E0" w:rsidRPr="00A95DAC">
        <w:rPr>
          <w:rFonts w:ascii="Arial" w:hAnsi="Arial" w:cs="Arial"/>
          <w:sz w:val="20"/>
        </w:rPr>
        <w:t xml:space="preserve">peaking </w:t>
      </w:r>
      <w:r w:rsidR="00864721" w:rsidRPr="00A95DAC">
        <w:rPr>
          <w:rFonts w:ascii="Arial" w:hAnsi="Arial" w:cs="Arial"/>
          <w:sz w:val="20"/>
        </w:rPr>
        <w:t>U</w:t>
      </w:r>
      <w:r w:rsidR="008B53E0" w:rsidRPr="00A95DAC">
        <w:rPr>
          <w:rFonts w:ascii="Arial" w:hAnsi="Arial" w:cs="Arial"/>
          <w:sz w:val="20"/>
        </w:rPr>
        <w:t>p and how to raise concerns</w:t>
      </w:r>
      <w:r w:rsidR="00124077" w:rsidRPr="00A95DAC">
        <w:rPr>
          <w:rFonts w:ascii="Arial" w:hAnsi="Arial" w:cs="Arial"/>
          <w:sz w:val="20"/>
        </w:rPr>
        <w:t xml:space="preserve"> on the Trust Connect pages</w:t>
      </w:r>
      <w:r w:rsidR="00742ECB">
        <w:rPr>
          <w:rFonts w:ascii="Arial" w:hAnsi="Arial" w:cs="Arial"/>
          <w:color w:val="FF0000"/>
          <w:sz w:val="20"/>
        </w:rPr>
        <w:t>.</w:t>
      </w:r>
    </w:p>
    <w:p w14:paraId="3957CC27" w14:textId="77777777" w:rsidR="00124077" w:rsidRPr="00A95DAC" w:rsidRDefault="00124077" w:rsidP="001113BB">
      <w:pPr>
        <w:ind w:left="720"/>
        <w:rPr>
          <w:rFonts w:ascii="Arial" w:hAnsi="Arial" w:cs="Arial"/>
          <w:sz w:val="20"/>
        </w:rPr>
      </w:pPr>
      <w:r w:rsidRPr="00A95DAC">
        <w:rPr>
          <w:rFonts w:ascii="Arial" w:hAnsi="Arial" w:cs="Arial"/>
          <w:sz w:val="20"/>
        </w:rPr>
        <w:t>Action 5 – Speaking Up</w:t>
      </w:r>
      <w:r w:rsidR="00DB4F69" w:rsidRPr="00A95DAC">
        <w:rPr>
          <w:rFonts w:ascii="Arial" w:hAnsi="Arial" w:cs="Arial"/>
          <w:sz w:val="20"/>
        </w:rPr>
        <w:t xml:space="preserve"> staff a</w:t>
      </w:r>
      <w:r w:rsidRPr="00A95DAC">
        <w:rPr>
          <w:rFonts w:ascii="Arial" w:hAnsi="Arial" w:cs="Arial"/>
          <w:sz w:val="20"/>
        </w:rPr>
        <w:t>dvocates will be available in all areas of the Trust and from a range of backgrounds and roles</w:t>
      </w:r>
      <w:r w:rsidR="00BE6567" w:rsidRPr="00A95DAC">
        <w:rPr>
          <w:rFonts w:ascii="Arial" w:hAnsi="Arial" w:cs="Arial"/>
          <w:sz w:val="20"/>
        </w:rPr>
        <w:t>.</w:t>
      </w:r>
    </w:p>
    <w:p w14:paraId="783FD01A" w14:textId="244FC946" w:rsidR="00772CCC" w:rsidRPr="00A95DAC" w:rsidRDefault="00CA46FA" w:rsidP="00FF55A8">
      <w:pPr>
        <w:shd w:val="clear" w:color="auto" w:fill="EAF1DD" w:themeFill="accent3" w:themeFillTint="33"/>
        <w:rPr>
          <w:rFonts w:ascii="Arial" w:hAnsi="Arial" w:cs="Arial"/>
          <w:b/>
          <w:sz w:val="20"/>
        </w:rPr>
      </w:pPr>
      <w:r w:rsidRPr="00A95DAC">
        <w:rPr>
          <w:rFonts w:ascii="Arial" w:hAnsi="Arial" w:cs="Arial"/>
          <w:b/>
          <w:sz w:val="20"/>
        </w:rPr>
        <w:t xml:space="preserve">Objective 2 </w:t>
      </w:r>
      <w:r w:rsidR="00604F1E" w:rsidRPr="00A95DAC">
        <w:rPr>
          <w:rFonts w:ascii="Arial" w:hAnsi="Arial" w:cs="Arial"/>
          <w:b/>
          <w:sz w:val="20"/>
        </w:rPr>
        <w:t>– Improve c</w:t>
      </w:r>
      <w:r w:rsidR="00C83396" w:rsidRPr="00A95DAC">
        <w:rPr>
          <w:rFonts w:ascii="Arial" w:hAnsi="Arial" w:cs="Arial"/>
          <w:b/>
          <w:sz w:val="20"/>
        </w:rPr>
        <w:t xml:space="preserve">onfidence in </w:t>
      </w:r>
      <w:r w:rsidR="00772CCC" w:rsidRPr="00A95DAC">
        <w:rPr>
          <w:rFonts w:ascii="Arial" w:hAnsi="Arial" w:cs="Arial"/>
          <w:b/>
          <w:sz w:val="20"/>
        </w:rPr>
        <w:t>Speaking Up</w:t>
      </w:r>
      <w:r w:rsidR="00FF55A8">
        <w:rPr>
          <w:rFonts w:ascii="Arial" w:hAnsi="Arial" w:cs="Arial"/>
          <w:b/>
          <w:sz w:val="20"/>
        </w:rPr>
        <w:br/>
      </w:r>
    </w:p>
    <w:p w14:paraId="258D6B4F" w14:textId="62543EDF" w:rsidR="008E425D" w:rsidRDefault="007D40C1" w:rsidP="007D40C1">
      <w:pPr>
        <w:ind w:left="720"/>
        <w:rPr>
          <w:rFonts w:ascii="Arial" w:hAnsi="Arial" w:cs="Arial"/>
          <w:sz w:val="20"/>
        </w:rPr>
      </w:pPr>
      <w:r>
        <w:rPr>
          <w:rFonts w:ascii="Arial" w:hAnsi="Arial" w:cs="Arial"/>
          <w:sz w:val="20"/>
        </w:rPr>
        <w:t xml:space="preserve">Action 6 – </w:t>
      </w:r>
      <w:r w:rsidR="008E425D">
        <w:rPr>
          <w:rFonts w:ascii="Arial" w:hAnsi="Arial" w:cs="Arial"/>
          <w:sz w:val="20"/>
        </w:rPr>
        <w:t>Individuals will all have the opportunity, and adequate time, to discuss their concerns with the Guardian, or an Advocate if they prefer.</w:t>
      </w:r>
      <w:r w:rsidR="001216AB">
        <w:rPr>
          <w:rFonts w:ascii="Arial" w:hAnsi="Arial" w:cs="Arial"/>
          <w:sz w:val="20"/>
        </w:rPr>
        <w:t xml:space="preserve"> </w:t>
      </w:r>
    </w:p>
    <w:p w14:paraId="431F70C7" w14:textId="6344A1EC" w:rsidR="00CE08EB" w:rsidRPr="00A95DAC" w:rsidRDefault="00BE6567" w:rsidP="008E425D">
      <w:pPr>
        <w:ind w:left="720"/>
        <w:rPr>
          <w:rFonts w:ascii="Arial" w:hAnsi="Arial" w:cs="Arial"/>
          <w:sz w:val="20"/>
        </w:rPr>
      </w:pPr>
      <w:r w:rsidRPr="00A95DAC">
        <w:rPr>
          <w:rFonts w:ascii="Arial" w:hAnsi="Arial" w:cs="Arial"/>
          <w:sz w:val="20"/>
        </w:rPr>
        <w:t xml:space="preserve">Action </w:t>
      </w:r>
      <w:r w:rsidR="008E425D">
        <w:rPr>
          <w:rFonts w:ascii="Arial" w:hAnsi="Arial" w:cs="Arial"/>
          <w:sz w:val="20"/>
        </w:rPr>
        <w:t>7</w:t>
      </w:r>
      <w:r w:rsidRPr="00A95DAC">
        <w:rPr>
          <w:rFonts w:ascii="Arial" w:hAnsi="Arial" w:cs="Arial"/>
          <w:sz w:val="20"/>
        </w:rPr>
        <w:t xml:space="preserve"> – </w:t>
      </w:r>
      <w:r w:rsidR="00864721" w:rsidRPr="00A95DAC">
        <w:rPr>
          <w:rFonts w:ascii="Arial" w:hAnsi="Arial" w:cs="Arial"/>
          <w:sz w:val="20"/>
        </w:rPr>
        <w:t>The number of cases raised and resolved,</w:t>
      </w:r>
      <w:r w:rsidR="00CA46FA" w:rsidRPr="00A95DAC">
        <w:rPr>
          <w:rFonts w:ascii="Arial" w:hAnsi="Arial" w:cs="Arial"/>
          <w:sz w:val="20"/>
        </w:rPr>
        <w:t xml:space="preserve"> and key themes of concerns will be reported to staff on a regular basis</w:t>
      </w:r>
      <w:r w:rsidR="007D40C1">
        <w:rPr>
          <w:rFonts w:ascii="Arial" w:hAnsi="Arial" w:cs="Arial"/>
          <w:sz w:val="20"/>
        </w:rPr>
        <w:t xml:space="preserve"> through the Advocate network and existing communication channels such as Newsbeat</w:t>
      </w:r>
      <w:r w:rsidR="00CA46FA" w:rsidRPr="00A95DAC">
        <w:rPr>
          <w:rFonts w:ascii="Arial" w:hAnsi="Arial" w:cs="Arial"/>
          <w:sz w:val="20"/>
        </w:rPr>
        <w:t xml:space="preserve">. </w:t>
      </w:r>
    </w:p>
    <w:p w14:paraId="28365B89" w14:textId="623C32C8" w:rsidR="00D56706" w:rsidRPr="00A95DAC" w:rsidRDefault="00CE08EB" w:rsidP="00CE08EB">
      <w:pPr>
        <w:ind w:left="720"/>
        <w:rPr>
          <w:rFonts w:ascii="Arial" w:hAnsi="Arial" w:cs="Arial"/>
          <w:sz w:val="20"/>
        </w:rPr>
      </w:pPr>
      <w:r w:rsidRPr="00A95DAC">
        <w:rPr>
          <w:rFonts w:ascii="Arial" w:hAnsi="Arial" w:cs="Arial"/>
          <w:sz w:val="20"/>
        </w:rPr>
        <w:t xml:space="preserve">Action </w:t>
      </w:r>
      <w:r w:rsidR="008E425D">
        <w:rPr>
          <w:rFonts w:ascii="Arial" w:hAnsi="Arial" w:cs="Arial"/>
          <w:sz w:val="20"/>
        </w:rPr>
        <w:t>8</w:t>
      </w:r>
      <w:r w:rsidRPr="00A95DAC">
        <w:rPr>
          <w:rFonts w:ascii="Arial" w:hAnsi="Arial" w:cs="Arial"/>
          <w:sz w:val="20"/>
        </w:rPr>
        <w:t xml:space="preserve"> – </w:t>
      </w:r>
      <w:r w:rsidR="00CA46FA" w:rsidRPr="00A95DAC">
        <w:rPr>
          <w:rFonts w:ascii="Arial" w:hAnsi="Arial" w:cs="Arial"/>
          <w:sz w:val="20"/>
        </w:rPr>
        <w:t>Wherever possible</w:t>
      </w:r>
      <w:r w:rsidR="00801BD7">
        <w:rPr>
          <w:rFonts w:ascii="Arial" w:hAnsi="Arial" w:cs="Arial"/>
          <w:sz w:val="20"/>
        </w:rPr>
        <w:t>,</w:t>
      </w:r>
      <w:r w:rsidR="00CA46FA" w:rsidRPr="00A95DAC">
        <w:rPr>
          <w:rFonts w:ascii="Arial" w:hAnsi="Arial" w:cs="Arial"/>
          <w:sz w:val="20"/>
        </w:rPr>
        <w:t xml:space="preserve"> case studies will be developed and communic</w:t>
      </w:r>
      <w:r w:rsidR="008758F4" w:rsidRPr="00A95DAC">
        <w:rPr>
          <w:rFonts w:ascii="Arial" w:hAnsi="Arial" w:cs="Arial"/>
          <w:sz w:val="20"/>
        </w:rPr>
        <w:t xml:space="preserve">ated </w:t>
      </w:r>
      <w:r w:rsidR="00CA46FA" w:rsidRPr="00A95DAC">
        <w:rPr>
          <w:rFonts w:ascii="Arial" w:hAnsi="Arial" w:cs="Arial"/>
          <w:sz w:val="20"/>
        </w:rPr>
        <w:t xml:space="preserve">to </w:t>
      </w:r>
      <w:r w:rsidR="00DB000F" w:rsidRPr="00A95DAC">
        <w:rPr>
          <w:rFonts w:ascii="Arial" w:hAnsi="Arial" w:cs="Arial"/>
          <w:sz w:val="20"/>
        </w:rPr>
        <w:t>share</w:t>
      </w:r>
      <w:r w:rsidR="00CA46FA" w:rsidRPr="00A95DAC">
        <w:rPr>
          <w:rFonts w:ascii="Arial" w:hAnsi="Arial" w:cs="Arial"/>
          <w:sz w:val="20"/>
        </w:rPr>
        <w:t xml:space="preserve"> outcomes from investigations</w:t>
      </w:r>
      <w:r w:rsidR="009F2BA8" w:rsidRPr="00A95DAC">
        <w:rPr>
          <w:rFonts w:ascii="Arial" w:hAnsi="Arial" w:cs="Arial"/>
          <w:sz w:val="20"/>
        </w:rPr>
        <w:t>.</w:t>
      </w:r>
    </w:p>
    <w:p w14:paraId="4862570F" w14:textId="1EDC8B81" w:rsidR="00124077" w:rsidRPr="00A95DAC" w:rsidRDefault="00B07D36" w:rsidP="00F50BBB">
      <w:pPr>
        <w:ind w:left="720"/>
        <w:rPr>
          <w:rFonts w:ascii="Arial" w:hAnsi="Arial" w:cs="Arial"/>
          <w:sz w:val="20"/>
        </w:rPr>
      </w:pPr>
      <w:r w:rsidRPr="00A95DAC">
        <w:rPr>
          <w:rFonts w:ascii="Arial" w:hAnsi="Arial" w:cs="Arial"/>
          <w:sz w:val="20"/>
        </w:rPr>
        <w:t>Action</w:t>
      </w:r>
      <w:r w:rsidR="008E425D">
        <w:rPr>
          <w:rFonts w:ascii="Arial" w:hAnsi="Arial" w:cs="Arial"/>
          <w:sz w:val="20"/>
        </w:rPr>
        <w:t xml:space="preserve"> 9</w:t>
      </w:r>
      <w:r w:rsidRPr="00A95DAC">
        <w:rPr>
          <w:rFonts w:ascii="Arial" w:hAnsi="Arial" w:cs="Arial"/>
          <w:sz w:val="20"/>
        </w:rPr>
        <w:t xml:space="preserve"> – Annual </w:t>
      </w:r>
      <w:r w:rsidR="00D56706" w:rsidRPr="00A95DAC">
        <w:rPr>
          <w:rFonts w:ascii="Arial" w:hAnsi="Arial" w:cs="Arial"/>
          <w:sz w:val="20"/>
        </w:rPr>
        <w:t>review of Freedom to Speak Up policy</w:t>
      </w:r>
      <w:r w:rsidR="003F31E6" w:rsidRPr="00A95DAC">
        <w:rPr>
          <w:rFonts w:ascii="Arial" w:hAnsi="Arial" w:cs="Arial"/>
          <w:sz w:val="20"/>
        </w:rPr>
        <w:t xml:space="preserve"> </w:t>
      </w:r>
      <w:r w:rsidR="00864721" w:rsidRPr="00A95DAC">
        <w:rPr>
          <w:rFonts w:ascii="Arial" w:hAnsi="Arial" w:cs="Arial"/>
          <w:color w:val="000000" w:themeColor="text1"/>
          <w:sz w:val="20"/>
        </w:rPr>
        <w:t>and strategy</w:t>
      </w:r>
      <w:r w:rsidR="003F31E6" w:rsidRPr="00A95DAC">
        <w:rPr>
          <w:rFonts w:ascii="Arial" w:hAnsi="Arial" w:cs="Arial"/>
          <w:color w:val="000000" w:themeColor="text1"/>
          <w:sz w:val="20"/>
        </w:rPr>
        <w:t xml:space="preserve"> </w:t>
      </w:r>
      <w:r w:rsidR="003F31E6" w:rsidRPr="00A95DAC">
        <w:rPr>
          <w:rFonts w:ascii="Arial" w:hAnsi="Arial" w:cs="Arial"/>
          <w:sz w:val="20"/>
        </w:rPr>
        <w:t>to ensure they are fi</w:t>
      </w:r>
      <w:r w:rsidR="00D56706" w:rsidRPr="00A95DAC">
        <w:rPr>
          <w:rFonts w:ascii="Arial" w:hAnsi="Arial" w:cs="Arial"/>
          <w:sz w:val="20"/>
        </w:rPr>
        <w:t>t for purpose</w:t>
      </w:r>
      <w:r w:rsidR="009F2BA8" w:rsidRPr="00A95DAC">
        <w:rPr>
          <w:rFonts w:ascii="Arial" w:hAnsi="Arial" w:cs="Arial"/>
          <w:sz w:val="20"/>
        </w:rPr>
        <w:t>.</w:t>
      </w:r>
    </w:p>
    <w:p w14:paraId="7FB2AE71" w14:textId="45674EA7" w:rsidR="00BE6567" w:rsidRPr="00A95DAC" w:rsidRDefault="00D56706" w:rsidP="00424E78">
      <w:pPr>
        <w:ind w:left="720"/>
        <w:rPr>
          <w:rFonts w:ascii="Arial" w:hAnsi="Arial" w:cs="Arial"/>
          <w:sz w:val="20"/>
        </w:rPr>
      </w:pPr>
      <w:r w:rsidRPr="00A95DAC">
        <w:rPr>
          <w:rFonts w:ascii="Arial" w:hAnsi="Arial" w:cs="Arial"/>
          <w:sz w:val="20"/>
        </w:rPr>
        <w:lastRenderedPageBreak/>
        <w:t xml:space="preserve">Action </w:t>
      </w:r>
      <w:r w:rsidR="008E425D">
        <w:rPr>
          <w:rFonts w:ascii="Arial" w:hAnsi="Arial" w:cs="Arial"/>
          <w:sz w:val="20"/>
        </w:rPr>
        <w:t>10</w:t>
      </w:r>
      <w:r w:rsidR="00BE6567" w:rsidRPr="00A95DAC">
        <w:rPr>
          <w:rFonts w:ascii="Arial" w:hAnsi="Arial" w:cs="Arial"/>
          <w:sz w:val="20"/>
        </w:rPr>
        <w:t xml:space="preserve"> – </w:t>
      </w:r>
      <w:r w:rsidR="001E5DCF" w:rsidRPr="00A95DAC">
        <w:rPr>
          <w:rFonts w:ascii="Arial" w:hAnsi="Arial" w:cs="Arial"/>
          <w:sz w:val="20"/>
        </w:rPr>
        <w:t xml:space="preserve">Concerns </w:t>
      </w:r>
      <w:r w:rsidR="004D3D76" w:rsidRPr="00A95DAC">
        <w:rPr>
          <w:rFonts w:ascii="Arial" w:hAnsi="Arial" w:cs="Arial"/>
          <w:sz w:val="20"/>
        </w:rPr>
        <w:t>are</w:t>
      </w:r>
      <w:r w:rsidR="001E5DCF" w:rsidRPr="00A95DAC">
        <w:rPr>
          <w:rFonts w:ascii="Arial" w:hAnsi="Arial" w:cs="Arial"/>
          <w:sz w:val="20"/>
        </w:rPr>
        <w:t xml:space="preserve"> dealt w</w:t>
      </w:r>
      <w:r w:rsidR="00424E78" w:rsidRPr="00A95DAC">
        <w:rPr>
          <w:rFonts w:ascii="Arial" w:hAnsi="Arial" w:cs="Arial"/>
          <w:sz w:val="20"/>
        </w:rPr>
        <w:t>ith promptly, independently and confidentiality</w:t>
      </w:r>
      <w:r w:rsidR="001E5DCF" w:rsidRPr="00A95DAC">
        <w:rPr>
          <w:rFonts w:ascii="Arial" w:hAnsi="Arial" w:cs="Arial"/>
          <w:sz w:val="20"/>
        </w:rPr>
        <w:t xml:space="preserve">. </w:t>
      </w:r>
    </w:p>
    <w:p w14:paraId="04DB16A5" w14:textId="0E7B4C61" w:rsidR="00772CCC" w:rsidRPr="00A95DAC" w:rsidRDefault="00B07D36" w:rsidP="001311AA">
      <w:pPr>
        <w:ind w:left="720"/>
        <w:rPr>
          <w:rFonts w:ascii="Arial" w:hAnsi="Arial" w:cs="Arial"/>
          <w:sz w:val="20"/>
        </w:rPr>
      </w:pPr>
      <w:r w:rsidRPr="00A95DAC">
        <w:rPr>
          <w:rFonts w:ascii="Arial" w:hAnsi="Arial" w:cs="Arial"/>
          <w:sz w:val="20"/>
        </w:rPr>
        <w:t xml:space="preserve">Action </w:t>
      </w:r>
      <w:r w:rsidR="00CE08EB" w:rsidRPr="00A95DAC">
        <w:rPr>
          <w:rFonts w:ascii="Arial" w:hAnsi="Arial" w:cs="Arial"/>
          <w:sz w:val="20"/>
        </w:rPr>
        <w:t>1</w:t>
      </w:r>
      <w:r w:rsidR="008E425D">
        <w:rPr>
          <w:rFonts w:ascii="Arial" w:hAnsi="Arial" w:cs="Arial"/>
          <w:sz w:val="20"/>
        </w:rPr>
        <w:t>1</w:t>
      </w:r>
      <w:r w:rsidR="00BE6567" w:rsidRPr="00A95DAC">
        <w:rPr>
          <w:rFonts w:ascii="Arial" w:hAnsi="Arial" w:cs="Arial"/>
          <w:sz w:val="20"/>
        </w:rPr>
        <w:t xml:space="preserve"> –</w:t>
      </w:r>
      <w:r w:rsidR="00424E78" w:rsidRPr="00A95DAC">
        <w:rPr>
          <w:rFonts w:ascii="Arial" w:hAnsi="Arial" w:cs="Arial"/>
          <w:b/>
          <w:sz w:val="20"/>
        </w:rPr>
        <w:t xml:space="preserve"> </w:t>
      </w:r>
      <w:r w:rsidR="005063E7" w:rsidRPr="00A95DAC">
        <w:rPr>
          <w:rFonts w:ascii="Arial" w:hAnsi="Arial" w:cs="Arial"/>
          <w:sz w:val="20"/>
        </w:rPr>
        <w:t>All those</w:t>
      </w:r>
      <w:r w:rsidR="00772CCC" w:rsidRPr="00A95DAC">
        <w:rPr>
          <w:rFonts w:ascii="Arial" w:hAnsi="Arial" w:cs="Arial"/>
          <w:sz w:val="20"/>
        </w:rPr>
        <w:t xml:space="preserve"> who raise concerns receive fee</w:t>
      </w:r>
      <w:r w:rsidR="001311AA" w:rsidRPr="00A95DAC">
        <w:rPr>
          <w:rFonts w:ascii="Arial" w:hAnsi="Arial" w:cs="Arial"/>
          <w:sz w:val="20"/>
        </w:rPr>
        <w:t xml:space="preserve">dback on the outcome of the </w:t>
      </w:r>
      <w:r w:rsidR="00772CCC" w:rsidRPr="00A95DAC">
        <w:rPr>
          <w:rFonts w:ascii="Arial" w:hAnsi="Arial" w:cs="Arial"/>
          <w:sz w:val="20"/>
        </w:rPr>
        <w:t>investigation</w:t>
      </w:r>
      <w:r w:rsidR="00CA46FA" w:rsidRPr="00A95DAC">
        <w:rPr>
          <w:rFonts w:ascii="Arial" w:hAnsi="Arial" w:cs="Arial"/>
          <w:sz w:val="20"/>
        </w:rPr>
        <w:t xml:space="preserve"> and </w:t>
      </w:r>
      <w:r w:rsidR="00E35564" w:rsidRPr="00A95DAC">
        <w:rPr>
          <w:rFonts w:ascii="Arial" w:hAnsi="Arial" w:cs="Arial"/>
          <w:sz w:val="20"/>
        </w:rPr>
        <w:t xml:space="preserve">have the opportunity to </w:t>
      </w:r>
      <w:r w:rsidR="00CA46FA" w:rsidRPr="00A95DAC">
        <w:rPr>
          <w:rFonts w:ascii="Arial" w:hAnsi="Arial" w:cs="Arial"/>
          <w:sz w:val="20"/>
        </w:rPr>
        <w:t>provide feedback themselves on the process</w:t>
      </w:r>
      <w:r w:rsidR="009F2BA8" w:rsidRPr="00A95DAC">
        <w:rPr>
          <w:rFonts w:ascii="Arial" w:hAnsi="Arial" w:cs="Arial"/>
          <w:sz w:val="20"/>
        </w:rPr>
        <w:t>.</w:t>
      </w:r>
    </w:p>
    <w:p w14:paraId="64007980" w14:textId="77777777" w:rsidR="00772CCC" w:rsidRPr="00A95DAC" w:rsidRDefault="00772CCC" w:rsidP="00FF55A8">
      <w:pPr>
        <w:shd w:val="clear" w:color="auto" w:fill="EAF1DD" w:themeFill="accent3" w:themeFillTint="33"/>
        <w:rPr>
          <w:rFonts w:ascii="Arial" w:hAnsi="Arial" w:cs="Arial"/>
          <w:b/>
          <w:sz w:val="20"/>
        </w:rPr>
      </w:pPr>
      <w:r w:rsidRPr="00A95DAC">
        <w:rPr>
          <w:rFonts w:ascii="Arial" w:hAnsi="Arial" w:cs="Arial"/>
          <w:b/>
          <w:sz w:val="20"/>
        </w:rPr>
        <w:t xml:space="preserve">Objective </w:t>
      </w:r>
      <w:r w:rsidR="001209CB" w:rsidRPr="00A95DAC">
        <w:rPr>
          <w:rFonts w:ascii="Arial" w:hAnsi="Arial" w:cs="Arial"/>
          <w:b/>
          <w:sz w:val="20"/>
        </w:rPr>
        <w:t>3</w:t>
      </w:r>
      <w:r w:rsidRPr="00A95DAC">
        <w:rPr>
          <w:rFonts w:ascii="Arial" w:hAnsi="Arial" w:cs="Arial"/>
          <w:b/>
          <w:sz w:val="20"/>
        </w:rPr>
        <w:t xml:space="preserve"> – </w:t>
      </w:r>
      <w:r w:rsidR="00604F1E" w:rsidRPr="00A95DAC">
        <w:rPr>
          <w:rFonts w:ascii="Arial" w:hAnsi="Arial" w:cs="Arial"/>
          <w:b/>
          <w:sz w:val="20"/>
        </w:rPr>
        <w:t>Support a</w:t>
      </w:r>
      <w:r w:rsidRPr="00A95DAC">
        <w:rPr>
          <w:rFonts w:ascii="Arial" w:hAnsi="Arial" w:cs="Arial"/>
          <w:b/>
          <w:sz w:val="20"/>
        </w:rPr>
        <w:t xml:space="preserve">ll </w:t>
      </w:r>
      <w:r w:rsidR="0020332D" w:rsidRPr="00A95DAC">
        <w:rPr>
          <w:rFonts w:ascii="Arial" w:hAnsi="Arial" w:cs="Arial"/>
          <w:b/>
          <w:sz w:val="20"/>
        </w:rPr>
        <w:t xml:space="preserve">leaders and </w:t>
      </w:r>
      <w:r w:rsidRPr="00A95DAC">
        <w:rPr>
          <w:rFonts w:ascii="Arial" w:hAnsi="Arial" w:cs="Arial"/>
          <w:b/>
          <w:sz w:val="20"/>
        </w:rPr>
        <w:t xml:space="preserve">managers </w:t>
      </w:r>
      <w:r w:rsidR="001311AA" w:rsidRPr="00A95DAC">
        <w:rPr>
          <w:rFonts w:ascii="Arial" w:hAnsi="Arial" w:cs="Arial"/>
          <w:b/>
          <w:sz w:val="20"/>
        </w:rPr>
        <w:t>to</w:t>
      </w:r>
      <w:r w:rsidR="00436560" w:rsidRPr="00A95DAC">
        <w:rPr>
          <w:rFonts w:ascii="Arial" w:hAnsi="Arial" w:cs="Arial"/>
          <w:b/>
          <w:sz w:val="20"/>
        </w:rPr>
        <w:t xml:space="preserve"> understand their own behaviours and deal with concerns</w:t>
      </w:r>
      <w:r w:rsidR="001311AA" w:rsidRPr="00A95DAC">
        <w:rPr>
          <w:rFonts w:ascii="Arial" w:hAnsi="Arial" w:cs="Arial"/>
          <w:b/>
          <w:sz w:val="20"/>
        </w:rPr>
        <w:t xml:space="preserve"> </w:t>
      </w:r>
      <w:r w:rsidR="009A31D6">
        <w:rPr>
          <w:rFonts w:ascii="Arial" w:hAnsi="Arial" w:cs="Arial"/>
          <w:b/>
          <w:sz w:val="20"/>
        </w:rPr>
        <w:t>positively</w:t>
      </w:r>
    </w:p>
    <w:p w14:paraId="0142213C" w14:textId="1C88CBFF" w:rsidR="00114BD9" w:rsidRPr="00A95DAC" w:rsidRDefault="00B07D36" w:rsidP="001311AA">
      <w:pPr>
        <w:ind w:left="720"/>
        <w:rPr>
          <w:rFonts w:ascii="Arial" w:hAnsi="Arial" w:cs="Arial"/>
          <w:sz w:val="20"/>
        </w:rPr>
      </w:pPr>
      <w:r w:rsidRPr="00A95DAC">
        <w:rPr>
          <w:rFonts w:ascii="Arial" w:hAnsi="Arial" w:cs="Arial"/>
          <w:sz w:val="20"/>
        </w:rPr>
        <w:t>Action 1</w:t>
      </w:r>
      <w:r w:rsidR="008E425D">
        <w:rPr>
          <w:rFonts w:ascii="Arial" w:hAnsi="Arial" w:cs="Arial"/>
          <w:sz w:val="20"/>
        </w:rPr>
        <w:t>2</w:t>
      </w:r>
      <w:r w:rsidR="00114BD9" w:rsidRPr="00A95DAC">
        <w:rPr>
          <w:rFonts w:ascii="Arial" w:hAnsi="Arial" w:cs="Arial"/>
          <w:sz w:val="20"/>
        </w:rPr>
        <w:t xml:space="preserve"> – </w:t>
      </w:r>
      <w:r w:rsidR="00181C47" w:rsidRPr="00A95DAC">
        <w:rPr>
          <w:rFonts w:ascii="Arial" w:hAnsi="Arial" w:cs="Arial"/>
          <w:sz w:val="20"/>
        </w:rPr>
        <w:t>Training on leadership behaviours</w:t>
      </w:r>
      <w:r w:rsidR="0020332D" w:rsidRPr="00A95DAC">
        <w:rPr>
          <w:rFonts w:ascii="Arial" w:hAnsi="Arial" w:cs="Arial"/>
          <w:sz w:val="20"/>
        </w:rPr>
        <w:t xml:space="preserve"> for all </w:t>
      </w:r>
      <w:r w:rsidR="00363110">
        <w:rPr>
          <w:rFonts w:ascii="Arial" w:hAnsi="Arial" w:cs="Arial"/>
          <w:sz w:val="20"/>
        </w:rPr>
        <w:t xml:space="preserve">leaders and </w:t>
      </w:r>
      <w:r w:rsidR="0020332D" w:rsidRPr="00A95DAC">
        <w:rPr>
          <w:rFonts w:ascii="Arial" w:hAnsi="Arial" w:cs="Arial"/>
          <w:sz w:val="20"/>
        </w:rPr>
        <w:t>managers</w:t>
      </w:r>
      <w:r w:rsidR="00F41EC7" w:rsidRPr="00A95DAC">
        <w:rPr>
          <w:rFonts w:ascii="Arial" w:hAnsi="Arial" w:cs="Arial"/>
          <w:sz w:val="20"/>
        </w:rPr>
        <w:t>,</w:t>
      </w:r>
      <w:r w:rsidR="00DB000F" w:rsidRPr="00A95DAC">
        <w:rPr>
          <w:rFonts w:ascii="Arial" w:hAnsi="Arial" w:cs="Arial"/>
          <w:sz w:val="20"/>
        </w:rPr>
        <w:t xml:space="preserve"> including</w:t>
      </w:r>
      <w:r w:rsidR="001311AA" w:rsidRPr="00A95DAC">
        <w:rPr>
          <w:rFonts w:ascii="Arial" w:hAnsi="Arial" w:cs="Arial"/>
          <w:sz w:val="20"/>
        </w:rPr>
        <w:t xml:space="preserve"> training on the importance of listening to and positively responding to concerns</w:t>
      </w:r>
      <w:r w:rsidR="00181C47" w:rsidRPr="00A95DAC">
        <w:rPr>
          <w:rFonts w:ascii="Arial" w:hAnsi="Arial" w:cs="Arial"/>
          <w:sz w:val="20"/>
        </w:rPr>
        <w:t>,</w:t>
      </w:r>
      <w:r w:rsidR="009F2BA8" w:rsidRPr="00A95DAC">
        <w:rPr>
          <w:rFonts w:ascii="Arial" w:hAnsi="Arial" w:cs="Arial"/>
          <w:sz w:val="20"/>
        </w:rPr>
        <w:t xml:space="preserve"> will be undertaken by</w:t>
      </w:r>
      <w:r w:rsidR="00181C47" w:rsidRPr="00A95DAC">
        <w:rPr>
          <w:rFonts w:ascii="Arial" w:hAnsi="Arial" w:cs="Arial"/>
          <w:sz w:val="20"/>
        </w:rPr>
        <w:t xml:space="preserve"> all existing and new </w:t>
      </w:r>
      <w:r w:rsidR="00363110">
        <w:rPr>
          <w:rFonts w:ascii="Arial" w:hAnsi="Arial" w:cs="Arial"/>
          <w:sz w:val="20"/>
        </w:rPr>
        <w:t xml:space="preserve">leaders and </w:t>
      </w:r>
      <w:r w:rsidR="00181C47" w:rsidRPr="00A95DAC">
        <w:rPr>
          <w:rFonts w:ascii="Arial" w:hAnsi="Arial" w:cs="Arial"/>
          <w:sz w:val="20"/>
        </w:rPr>
        <w:t>managers.</w:t>
      </w:r>
    </w:p>
    <w:p w14:paraId="7B8E696C" w14:textId="4D8BC435" w:rsidR="00FF55A8" w:rsidRDefault="00765173" w:rsidP="00FF55A8">
      <w:pPr>
        <w:shd w:val="clear" w:color="auto" w:fill="00B050"/>
        <w:rPr>
          <w:rFonts w:ascii="Arial" w:hAnsi="Arial" w:cs="Arial"/>
          <w:sz w:val="20"/>
        </w:rPr>
      </w:pPr>
      <w:r w:rsidRPr="006A003A">
        <w:rPr>
          <w:rFonts w:ascii="Arial" w:hAnsi="Arial" w:cs="Arial"/>
          <w:b/>
          <w:color w:val="FFFFFF" w:themeColor="background1"/>
          <w:sz w:val="20"/>
          <w:shd w:val="clear" w:color="auto" w:fill="00B050"/>
        </w:rPr>
        <w:t xml:space="preserve">Outcomes and </w:t>
      </w:r>
      <w:r w:rsidR="00A24B9F" w:rsidRPr="006A003A">
        <w:rPr>
          <w:rFonts w:ascii="Arial" w:hAnsi="Arial" w:cs="Arial"/>
          <w:b/>
          <w:color w:val="FFFFFF" w:themeColor="background1"/>
          <w:sz w:val="20"/>
          <w:shd w:val="clear" w:color="auto" w:fill="00B050"/>
        </w:rPr>
        <w:t>m</w:t>
      </w:r>
      <w:r w:rsidRPr="006A003A">
        <w:rPr>
          <w:rFonts w:ascii="Arial" w:hAnsi="Arial" w:cs="Arial"/>
          <w:b/>
          <w:color w:val="FFFFFF" w:themeColor="background1"/>
          <w:sz w:val="20"/>
          <w:shd w:val="clear" w:color="auto" w:fill="00B050"/>
        </w:rPr>
        <w:t>easures</w:t>
      </w:r>
    </w:p>
    <w:p w14:paraId="6101A654" w14:textId="216F4A19" w:rsidR="00114BD9" w:rsidRPr="006A003A" w:rsidRDefault="00114BD9" w:rsidP="00181C47">
      <w:pPr>
        <w:rPr>
          <w:rFonts w:ascii="Arial" w:hAnsi="Arial" w:cs="Arial"/>
          <w:b/>
          <w:sz w:val="20"/>
        </w:rPr>
      </w:pPr>
      <w:r w:rsidRPr="00A95DAC">
        <w:rPr>
          <w:rFonts w:ascii="Arial" w:hAnsi="Arial" w:cs="Arial"/>
          <w:sz w:val="20"/>
        </w:rPr>
        <w:t>The measures to monitor progress agai</w:t>
      </w:r>
      <w:r w:rsidR="003D5E30" w:rsidRPr="00A95DAC">
        <w:rPr>
          <w:rFonts w:ascii="Arial" w:hAnsi="Arial" w:cs="Arial"/>
          <w:sz w:val="20"/>
        </w:rPr>
        <w:t>nst the actions are as follows:</w:t>
      </w:r>
    </w:p>
    <w:tbl>
      <w:tblPr>
        <w:tblStyle w:val="TableGrid"/>
        <w:tblW w:w="9322" w:type="dxa"/>
        <w:tblLook w:val="04A0" w:firstRow="1" w:lastRow="0" w:firstColumn="1" w:lastColumn="0" w:noHBand="0" w:noVBand="1"/>
      </w:tblPr>
      <w:tblGrid>
        <w:gridCol w:w="3107"/>
        <w:gridCol w:w="3107"/>
        <w:gridCol w:w="3108"/>
      </w:tblGrid>
      <w:tr w:rsidR="004B49D2" w:rsidRPr="00A95DAC" w14:paraId="250DDC15" w14:textId="77777777" w:rsidTr="006A003A">
        <w:tc>
          <w:tcPr>
            <w:tcW w:w="3107" w:type="dxa"/>
            <w:shd w:val="clear" w:color="auto" w:fill="EAF1DD" w:themeFill="accent3" w:themeFillTint="33"/>
          </w:tcPr>
          <w:p w14:paraId="1756D2D0" w14:textId="77777777" w:rsidR="004B49D2" w:rsidRPr="00A95DAC" w:rsidRDefault="004B49D2" w:rsidP="00EE1C1B">
            <w:pPr>
              <w:jc w:val="center"/>
              <w:rPr>
                <w:rFonts w:ascii="Arial" w:hAnsi="Arial" w:cs="Arial"/>
                <w:b/>
                <w:sz w:val="20"/>
              </w:rPr>
            </w:pPr>
            <w:r w:rsidRPr="00A95DAC">
              <w:rPr>
                <w:rFonts w:ascii="Arial" w:hAnsi="Arial" w:cs="Arial"/>
                <w:b/>
                <w:sz w:val="20"/>
              </w:rPr>
              <w:t>Awareness</w:t>
            </w:r>
          </w:p>
        </w:tc>
        <w:tc>
          <w:tcPr>
            <w:tcW w:w="3107" w:type="dxa"/>
            <w:shd w:val="clear" w:color="auto" w:fill="EAF1DD" w:themeFill="accent3" w:themeFillTint="33"/>
          </w:tcPr>
          <w:p w14:paraId="78E242E3" w14:textId="77777777" w:rsidR="004B49D2" w:rsidRPr="00A95DAC" w:rsidRDefault="004B49D2" w:rsidP="00EE1C1B">
            <w:pPr>
              <w:jc w:val="center"/>
              <w:rPr>
                <w:rFonts w:ascii="Arial" w:hAnsi="Arial" w:cs="Arial"/>
                <w:b/>
                <w:sz w:val="20"/>
              </w:rPr>
            </w:pPr>
            <w:r w:rsidRPr="00A95DAC">
              <w:rPr>
                <w:rFonts w:ascii="Arial" w:hAnsi="Arial" w:cs="Arial"/>
                <w:b/>
                <w:sz w:val="20"/>
              </w:rPr>
              <w:t>Confidence</w:t>
            </w:r>
          </w:p>
        </w:tc>
        <w:tc>
          <w:tcPr>
            <w:tcW w:w="3108" w:type="dxa"/>
            <w:shd w:val="clear" w:color="auto" w:fill="EAF1DD" w:themeFill="accent3" w:themeFillTint="33"/>
          </w:tcPr>
          <w:p w14:paraId="1B2CE9B1" w14:textId="77777777" w:rsidR="004B49D2" w:rsidRPr="00A95DAC" w:rsidRDefault="00046DF6" w:rsidP="00EE1C1B">
            <w:pPr>
              <w:jc w:val="center"/>
              <w:rPr>
                <w:rFonts w:ascii="Arial" w:hAnsi="Arial" w:cs="Arial"/>
                <w:b/>
                <w:sz w:val="20"/>
              </w:rPr>
            </w:pPr>
            <w:r w:rsidRPr="00A95DAC">
              <w:rPr>
                <w:rFonts w:ascii="Arial" w:hAnsi="Arial" w:cs="Arial"/>
                <w:b/>
                <w:sz w:val="20"/>
              </w:rPr>
              <w:t>Supporting leaders and managers</w:t>
            </w:r>
          </w:p>
        </w:tc>
      </w:tr>
      <w:tr w:rsidR="004B49D2" w:rsidRPr="00A95DAC" w14:paraId="3F84E98F" w14:textId="77777777" w:rsidTr="004B49D2">
        <w:tc>
          <w:tcPr>
            <w:tcW w:w="3107" w:type="dxa"/>
          </w:tcPr>
          <w:p w14:paraId="1FC0CE9F" w14:textId="77777777" w:rsidR="004B49D2" w:rsidRPr="00A13362" w:rsidRDefault="004B49D2" w:rsidP="00745BEF">
            <w:pPr>
              <w:pStyle w:val="ListParagraph"/>
              <w:numPr>
                <w:ilvl w:val="0"/>
                <w:numId w:val="5"/>
              </w:numPr>
              <w:rPr>
                <w:rFonts w:ascii="Arial" w:hAnsi="Arial" w:cs="Arial"/>
                <w:sz w:val="20"/>
              </w:rPr>
            </w:pPr>
            <w:r w:rsidRPr="00A13362">
              <w:rPr>
                <w:rFonts w:ascii="Arial" w:hAnsi="Arial" w:cs="Arial"/>
                <w:sz w:val="20"/>
              </w:rPr>
              <w:t>Consistently high compliance for corporate induction training and local induction</w:t>
            </w:r>
          </w:p>
          <w:p w14:paraId="42C37E0E" w14:textId="77777777" w:rsidR="004B49D2" w:rsidRPr="00A13362" w:rsidRDefault="004B49D2" w:rsidP="00E64294">
            <w:pPr>
              <w:pStyle w:val="ListParagraph"/>
              <w:numPr>
                <w:ilvl w:val="0"/>
                <w:numId w:val="5"/>
              </w:numPr>
              <w:rPr>
                <w:rFonts w:ascii="Arial" w:hAnsi="Arial" w:cs="Arial"/>
                <w:sz w:val="20"/>
              </w:rPr>
            </w:pPr>
            <w:r w:rsidRPr="00A13362">
              <w:rPr>
                <w:rFonts w:ascii="Arial" w:hAnsi="Arial" w:cs="Arial"/>
                <w:sz w:val="20"/>
              </w:rPr>
              <w:t xml:space="preserve">Number and type of updates to staff and other workers in the Trust about speaking up </w:t>
            </w:r>
          </w:p>
          <w:p w14:paraId="60C7C630" w14:textId="77777777" w:rsidR="004B49D2" w:rsidRPr="00A13362" w:rsidRDefault="00E64294" w:rsidP="003F31E6">
            <w:pPr>
              <w:pStyle w:val="ListParagraph"/>
              <w:numPr>
                <w:ilvl w:val="0"/>
                <w:numId w:val="5"/>
              </w:numPr>
              <w:rPr>
                <w:rFonts w:ascii="Arial" w:hAnsi="Arial" w:cs="Arial"/>
                <w:sz w:val="20"/>
              </w:rPr>
            </w:pPr>
            <w:r w:rsidRPr="00A13362">
              <w:rPr>
                <w:rFonts w:ascii="Arial" w:hAnsi="Arial" w:cs="Arial"/>
                <w:sz w:val="20"/>
              </w:rPr>
              <w:t xml:space="preserve">Response to </w:t>
            </w:r>
            <w:r w:rsidR="004B49D2" w:rsidRPr="00A13362">
              <w:rPr>
                <w:rFonts w:ascii="Arial" w:hAnsi="Arial" w:cs="Arial"/>
                <w:sz w:val="20"/>
              </w:rPr>
              <w:t>annual</w:t>
            </w:r>
            <w:r w:rsidRPr="00A13362">
              <w:rPr>
                <w:rFonts w:ascii="Arial" w:hAnsi="Arial" w:cs="Arial"/>
                <w:sz w:val="20"/>
              </w:rPr>
              <w:t xml:space="preserve"> ‘snapshot’</w:t>
            </w:r>
            <w:r w:rsidR="004B49D2" w:rsidRPr="00A13362">
              <w:rPr>
                <w:rFonts w:ascii="Arial" w:hAnsi="Arial" w:cs="Arial"/>
                <w:sz w:val="20"/>
              </w:rPr>
              <w:t xml:space="preserve"> survey relating to awareness of Speaking Up (targeted also to volunteers, agency workers, students and trainees)</w:t>
            </w:r>
          </w:p>
          <w:p w14:paraId="6B0AF6E0" w14:textId="77777777" w:rsidR="004B49D2" w:rsidRPr="00A13362" w:rsidRDefault="004B49D2" w:rsidP="00745BEF">
            <w:pPr>
              <w:pStyle w:val="ListParagraph"/>
              <w:numPr>
                <w:ilvl w:val="0"/>
                <w:numId w:val="5"/>
              </w:numPr>
              <w:rPr>
                <w:rFonts w:ascii="Arial" w:hAnsi="Arial" w:cs="Arial"/>
                <w:sz w:val="20"/>
              </w:rPr>
            </w:pPr>
            <w:r w:rsidRPr="00A13362">
              <w:rPr>
                <w:rFonts w:ascii="Arial" w:hAnsi="Arial" w:cs="Arial"/>
                <w:sz w:val="20"/>
              </w:rPr>
              <w:t>Number and location of Freedom to Speak Up staff advocates across the Trust</w:t>
            </w:r>
          </w:p>
          <w:p w14:paraId="1EADEE9B" w14:textId="77777777" w:rsidR="004B49D2" w:rsidRPr="00A13362" w:rsidRDefault="004B49D2" w:rsidP="00CE08EB">
            <w:pPr>
              <w:pStyle w:val="ListParagraph"/>
              <w:rPr>
                <w:rFonts w:ascii="Arial" w:hAnsi="Arial" w:cs="Arial"/>
                <w:sz w:val="20"/>
              </w:rPr>
            </w:pPr>
          </w:p>
        </w:tc>
        <w:tc>
          <w:tcPr>
            <w:tcW w:w="3107" w:type="dxa"/>
          </w:tcPr>
          <w:p w14:paraId="11A77446" w14:textId="77777777" w:rsidR="004B49D2" w:rsidRPr="00742ECB" w:rsidRDefault="004B49D2" w:rsidP="005E0472">
            <w:pPr>
              <w:pStyle w:val="ListParagraph"/>
              <w:numPr>
                <w:ilvl w:val="0"/>
                <w:numId w:val="5"/>
              </w:numPr>
              <w:rPr>
                <w:rFonts w:ascii="Arial" w:hAnsi="Arial" w:cs="Arial"/>
                <w:sz w:val="20"/>
              </w:rPr>
            </w:pPr>
            <w:r w:rsidRPr="00A13362">
              <w:rPr>
                <w:rFonts w:ascii="Arial" w:hAnsi="Arial" w:cs="Arial"/>
                <w:sz w:val="20"/>
              </w:rPr>
              <w:t xml:space="preserve">Number of cases raised through the Raising Concerns </w:t>
            </w:r>
            <w:r w:rsidRPr="00742ECB">
              <w:rPr>
                <w:rFonts w:ascii="Arial" w:hAnsi="Arial" w:cs="Arial"/>
                <w:sz w:val="20"/>
              </w:rPr>
              <w:t>phone line, email address and Datix</w:t>
            </w:r>
          </w:p>
          <w:p w14:paraId="60244B3D" w14:textId="77777777" w:rsidR="004B49D2" w:rsidRPr="00742ECB" w:rsidRDefault="004B49D2" w:rsidP="00EE1C1B">
            <w:pPr>
              <w:pStyle w:val="ListParagraph"/>
              <w:numPr>
                <w:ilvl w:val="0"/>
                <w:numId w:val="5"/>
              </w:numPr>
              <w:rPr>
                <w:rFonts w:ascii="Arial" w:hAnsi="Arial" w:cs="Arial"/>
                <w:sz w:val="20"/>
              </w:rPr>
            </w:pPr>
            <w:r w:rsidRPr="00742ECB">
              <w:rPr>
                <w:rFonts w:ascii="Arial" w:hAnsi="Arial" w:cs="Arial"/>
                <w:sz w:val="20"/>
              </w:rPr>
              <w:t>Number of case studies completed and shared</w:t>
            </w:r>
          </w:p>
          <w:p w14:paraId="6B674AA2" w14:textId="77777777" w:rsidR="00E64294" w:rsidRPr="00A13362" w:rsidRDefault="00E64294" w:rsidP="004B49D2">
            <w:pPr>
              <w:pStyle w:val="ListParagraph"/>
              <w:numPr>
                <w:ilvl w:val="0"/>
                <w:numId w:val="5"/>
              </w:numPr>
              <w:rPr>
                <w:rFonts w:ascii="Arial" w:hAnsi="Arial" w:cs="Arial"/>
                <w:sz w:val="20"/>
              </w:rPr>
            </w:pPr>
            <w:r w:rsidRPr="00742ECB">
              <w:rPr>
                <w:rFonts w:ascii="Arial" w:hAnsi="Arial" w:cs="Arial"/>
                <w:sz w:val="20"/>
              </w:rPr>
              <w:t>Response to question in annual ‘snapshot’ survey relating to conf</w:t>
            </w:r>
            <w:r w:rsidRPr="00A13362">
              <w:rPr>
                <w:rFonts w:ascii="Arial" w:hAnsi="Arial" w:cs="Arial"/>
                <w:sz w:val="20"/>
              </w:rPr>
              <w:t xml:space="preserve">idence in Speaking Up </w:t>
            </w:r>
          </w:p>
          <w:p w14:paraId="74A72322" w14:textId="77777777" w:rsidR="004B49D2" w:rsidRPr="00A13362" w:rsidRDefault="004B49D2" w:rsidP="004B49D2">
            <w:pPr>
              <w:pStyle w:val="ListParagraph"/>
              <w:numPr>
                <w:ilvl w:val="0"/>
                <w:numId w:val="5"/>
              </w:numPr>
              <w:rPr>
                <w:rFonts w:ascii="Arial" w:hAnsi="Arial" w:cs="Arial"/>
                <w:sz w:val="20"/>
              </w:rPr>
            </w:pPr>
            <w:r w:rsidRPr="00A13362">
              <w:rPr>
                <w:rFonts w:ascii="Arial" w:hAnsi="Arial" w:cs="Arial"/>
                <w:sz w:val="20"/>
              </w:rPr>
              <w:t>Timelines for cases from date raised to date closed</w:t>
            </w:r>
          </w:p>
          <w:p w14:paraId="4AFBB9F9" w14:textId="77777777" w:rsidR="004B49D2" w:rsidRPr="00A13362" w:rsidRDefault="004B49D2" w:rsidP="004B49D2">
            <w:pPr>
              <w:pStyle w:val="ListParagraph"/>
              <w:numPr>
                <w:ilvl w:val="0"/>
                <w:numId w:val="5"/>
              </w:numPr>
              <w:rPr>
                <w:rFonts w:ascii="Arial" w:hAnsi="Arial" w:cs="Arial"/>
                <w:sz w:val="20"/>
              </w:rPr>
            </w:pPr>
            <w:r w:rsidRPr="00A13362">
              <w:rPr>
                <w:rFonts w:ascii="Arial" w:hAnsi="Arial" w:cs="Arial"/>
                <w:sz w:val="20"/>
              </w:rPr>
              <w:t>Feedback from those who have raised concerns (i.e. whether they would speak up again)</w:t>
            </w:r>
          </w:p>
        </w:tc>
        <w:tc>
          <w:tcPr>
            <w:tcW w:w="3108" w:type="dxa"/>
          </w:tcPr>
          <w:p w14:paraId="361A7194" w14:textId="77777777" w:rsidR="004B49D2" w:rsidRPr="00A13362" w:rsidRDefault="004B49D2" w:rsidP="00745BEF">
            <w:pPr>
              <w:pStyle w:val="ListParagraph"/>
              <w:numPr>
                <w:ilvl w:val="0"/>
                <w:numId w:val="5"/>
              </w:numPr>
              <w:rPr>
                <w:rFonts w:ascii="Arial" w:hAnsi="Arial" w:cs="Arial"/>
                <w:sz w:val="20"/>
              </w:rPr>
            </w:pPr>
            <w:r w:rsidRPr="00A13362">
              <w:rPr>
                <w:rFonts w:ascii="Arial" w:hAnsi="Arial" w:cs="Arial"/>
                <w:sz w:val="20"/>
              </w:rPr>
              <w:t>Take up of management (behaviours) training by d</w:t>
            </w:r>
            <w:r w:rsidR="009E0E09">
              <w:rPr>
                <w:rFonts w:ascii="Arial" w:hAnsi="Arial" w:cs="Arial"/>
                <w:sz w:val="20"/>
              </w:rPr>
              <w:t xml:space="preserve">ivision, hospital site and </w:t>
            </w:r>
            <w:r w:rsidR="00710A99">
              <w:rPr>
                <w:rFonts w:ascii="Arial" w:hAnsi="Arial" w:cs="Arial"/>
                <w:sz w:val="20"/>
              </w:rPr>
              <w:t>pay band</w:t>
            </w:r>
          </w:p>
          <w:p w14:paraId="2F8418BA" w14:textId="77777777" w:rsidR="00E64294" w:rsidRPr="00A13362" w:rsidRDefault="00E64294" w:rsidP="00745BEF">
            <w:pPr>
              <w:pStyle w:val="ListParagraph"/>
              <w:numPr>
                <w:ilvl w:val="0"/>
                <w:numId w:val="5"/>
              </w:numPr>
              <w:rPr>
                <w:rFonts w:ascii="Arial" w:hAnsi="Arial" w:cs="Arial"/>
                <w:sz w:val="20"/>
              </w:rPr>
            </w:pPr>
            <w:r w:rsidRPr="00A13362">
              <w:rPr>
                <w:rFonts w:ascii="Arial" w:hAnsi="Arial" w:cs="Arial"/>
                <w:sz w:val="20"/>
              </w:rPr>
              <w:t xml:space="preserve">Prevalence of </w:t>
            </w:r>
            <w:r w:rsidR="009E0E09">
              <w:rPr>
                <w:rFonts w:ascii="Arial" w:hAnsi="Arial" w:cs="Arial"/>
                <w:sz w:val="20"/>
              </w:rPr>
              <w:t>‘</w:t>
            </w:r>
            <w:r w:rsidRPr="00A13362">
              <w:rPr>
                <w:rFonts w:ascii="Arial" w:hAnsi="Arial" w:cs="Arial"/>
                <w:sz w:val="20"/>
              </w:rPr>
              <w:t>hot spot</w:t>
            </w:r>
            <w:r w:rsidR="009E0E09">
              <w:rPr>
                <w:rFonts w:ascii="Arial" w:hAnsi="Arial" w:cs="Arial"/>
                <w:sz w:val="20"/>
              </w:rPr>
              <w:t>’</w:t>
            </w:r>
            <w:r w:rsidRPr="00A13362">
              <w:rPr>
                <w:rFonts w:ascii="Arial" w:hAnsi="Arial" w:cs="Arial"/>
                <w:sz w:val="20"/>
              </w:rPr>
              <w:t xml:space="preserve"> areas identified through Happy App data</w:t>
            </w:r>
            <w:r w:rsidR="00593B89">
              <w:rPr>
                <w:rFonts w:ascii="Arial" w:hAnsi="Arial" w:cs="Arial"/>
                <w:sz w:val="20"/>
              </w:rPr>
              <w:t xml:space="preserve"> and annual Staff Survey</w:t>
            </w:r>
          </w:p>
          <w:p w14:paraId="79B568DD" w14:textId="77777777" w:rsidR="004B49D2" w:rsidRPr="00A13362" w:rsidRDefault="004B49D2" w:rsidP="008758F4">
            <w:pPr>
              <w:pStyle w:val="ListParagraph"/>
              <w:rPr>
                <w:rFonts w:ascii="Arial" w:hAnsi="Arial" w:cs="Arial"/>
                <w:sz w:val="20"/>
              </w:rPr>
            </w:pPr>
          </w:p>
        </w:tc>
      </w:tr>
    </w:tbl>
    <w:p w14:paraId="6B04ABA1" w14:textId="77777777" w:rsidR="00FF55A8" w:rsidRDefault="00FF55A8" w:rsidP="00FF55A8">
      <w:pPr>
        <w:rPr>
          <w:rFonts w:ascii="Arial" w:hAnsi="Arial" w:cs="Arial"/>
          <w:b/>
          <w:color w:val="FFFFFF" w:themeColor="background1"/>
          <w:sz w:val="20"/>
          <w:shd w:val="clear" w:color="auto" w:fill="00B050"/>
        </w:rPr>
      </w:pPr>
    </w:p>
    <w:p w14:paraId="0483E48B" w14:textId="05F2F6A1" w:rsidR="00FF55A8" w:rsidRDefault="00761C3A" w:rsidP="00FF55A8">
      <w:pPr>
        <w:shd w:val="clear" w:color="auto" w:fill="00B050"/>
        <w:rPr>
          <w:rFonts w:ascii="Arial" w:hAnsi="Arial" w:cs="Arial"/>
          <w:sz w:val="20"/>
        </w:rPr>
      </w:pPr>
      <w:r w:rsidRPr="006A003A">
        <w:rPr>
          <w:rFonts w:ascii="Arial" w:hAnsi="Arial" w:cs="Arial"/>
          <w:b/>
          <w:color w:val="FFFFFF" w:themeColor="background1"/>
          <w:sz w:val="20"/>
          <w:shd w:val="clear" w:color="auto" w:fill="00B050"/>
        </w:rPr>
        <w:t>Monitoring</w:t>
      </w:r>
    </w:p>
    <w:p w14:paraId="6900F5C7" w14:textId="52E367CF" w:rsidR="00832FAE" w:rsidRDefault="00BD4984">
      <w:pPr>
        <w:rPr>
          <w:rFonts w:ascii="Arial" w:hAnsi="Arial" w:cs="Arial"/>
          <w:sz w:val="20"/>
        </w:rPr>
      </w:pPr>
      <w:r w:rsidRPr="00A95DAC">
        <w:rPr>
          <w:rFonts w:ascii="Arial" w:hAnsi="Arial" w:cs="Arial"/>
          <w:sz w:val="20"/>
        </w:rPr>
        <w:t>A</w:t>
      </w:r>
      <w:r w:rsidR="00742ECB">
        <w:rPr>
          <w:rFonts w:ascii="Arial" w:hAnsi="Arial" w:cs="Arial"/>
          <w:sz w:val="20"/>
        </w:rPr>
        <w:t>n update on the</w:t>
      </w:r>
      <w:r w:rsidRPr="00A95DAC">
        <w:rPr>
          <w:rFonts w:ascii="Arial" w:hAnsi="Arial" w:cs="Arial"/>
          <w:sz w:val="20"/>
        </w:rPr>
        <w:t xml:space="preserve"> Freedo</w:t>
      </w:r>
      <w:r w:rsidR="00F90009">
        <w:rPr>
          <w:rFonts w:ascii="Arial" w:hAnsi="Arial" w:cs="Arial"/>
          <w:sz w:val="20"/>
        </w:rPr>
        <w:t>m t</w:t>
      </w:r>
      <w:r w:rsidR="00742ECB">
        <w:rPr>
          <w:rFonts w:ascii="Arial" w:hAnsi="Arial" w:cs="Arial"/>
          <w:sz w:val="20"/>
        </w:rPr>
        <w:t>o Speak Up programme</w:t>
      </w:r>
      <w:r w:rsidR="00761C3A" w:rsidRPr="00A95DAC">
        <w:rPr>
          <w:rFonts w:ascii="Arial" w:hAnsi="Arial" w:cs="Arial"/>
          <w:sz w:val="20"/>
        </w:rPr>
        <w:t xml:space="preserve"> will be presented to the Board </w:t>
      </w:r>
      <w:r w:rsidR="00742ECB">
        <w:rPr>
          <w:rFonts w:ascii="Arial" w:hAnsi="Arial" w:cs="Arial"/>
          <w:sz w:val="20"/>
        </w:rPr>
        <w:t>and People Committee every quarter</w:t>
      </w:r>
      <w:r w:rsidR="00F90009">
        <w:rPr>
          <w:rFonts w:ascii="Arial" w:hAnsi="Arial" w:cs="Arial"/>
          <w:sz w:val="20"/>
        </w:rPr>
        <w:t xml:space="preserve"> by the Freedom t</w:t>
      </w:r>
      <w:r w:rsidR="00742ECB">
        <w:rPr>
          <w:rFonts w:ascii="Arial" w:hAnsi="Arial" w:cs="Arial"/>
          <w:sz w:val="20"/>
        </w:rPr>
        <w:t xml:space="preserve">o Speak </w:t>
      </w:r>
      <w:proofErr w:type="gramStart"/>
      <w:r w:rsidR="00742ECB">
        <w:rPr>
          <w:rFonts w:ascii="Arial" w:hAnsi="Arial" w:cs="Arial"/>
          <w:sz w:val="20"/>
        </w:rPr>
        <w:t>Up</w:t>
      </w:r>
      <w:proofErr w:type="gramEnd"/>
      <w:r w:rsidR="00742ECB">
        <w:rPr>
          <w:rFonts w:ascii="Arial" w:hAnsi="Arial" w:cs="Arial"/>
          <w:sz w:val="20"/>
        </w:rPr>
        <w:t xml:space="preserve"> Guardian</w:t>
      </w:r>
      <w:r w:rsidR="00114BD9" w:rsidRPr="00A95DAC">
        <w:rPr>
          <w:rFonts w:ascii="Arial" w:hAnsi="Arial" w:cs="Arial"/>
          <w:sz w:val="20"/>
        </w:rPr>
        <w:t>.</w:t>
      </w:r>
      <w:r w:rsidR="00761C3A" w:rsidRPr="00A95DAC">
        <w:rPr>
          <w:rFonts w:ascii="Arial" w:hAnsi="Arial" w:cs="Arial"/>
          <w:sz w:val="20"/>
        </w:rPr>
        <w:t xml:space="preserve"> </w:t>
      </w:r>
      <w:r w:rsidR="00742ECB">
        <w:rPr>
          <w:rFonts w:ascii="Arial" w:hAnsi="Arial" w:cs="Arial"/>
          <w:sz w:val="20"/>
        </w:rPr>
        <w:t>Updates</w:t>
      </w:r>
      <w:r w:rsidR="005063E7" w:rsidRPr="00A95DAC">
        <w:rPr>
          <w:rFonts w:ascii="Arial" w:hAnsi="Arial" w:cs="Arial"/>
          <w:sz w:val="20"/>
        </w:rPr>
        <w:t xml:space="preserve"> will</w:t>
      </w:r>
      <w:r w:rsidR="00761C3A" w:rsidRPr="00A95DAC">
        <w:rPr>
          <w:rFonts w:ascii="Arial" w:hAnsi="Arial" w:cs="Arial"/>
          <w:sz w:val="20"/>
        </w:rPr>
        <w:t xml:space="preserve"> include:</w:t>
      </w:r>
      <w:r w:rsidR="005063E7" w:rsidRPr="00A95DAC">
        <w:rPr>
          <w:rFonts w:ascii="Arial" w:hAnsi="Arial" w:cs="Arial"/>
          <w:sz w:val="20"/>
        </w:rPr>
        <w:br/>
      </w:r>
      <w:r w:rsidR="00761C3A" w:rsidRPr="00A95DAC">
        <w:rPr>
          <w:rFonts w:ascii="Arial" w:hAnsi="Arial" w:cs="Arial"/>
          <w:sz w:val="20"/>
        </w:rPr>
        <w:br/>
        <w:t>- An overview of the cases reported and themes identified</w:t>
      </w:r>
      <w:r w:rsidR="00A82483" w:rsidRPr="00A95DAC">
        <w:rPr>
          <w:rFonts w:ascii="Arial" w:hAnsi="Arial" w:cs="Arial"/>
          <w:sz w:val="20"/>
        </w:rPr>
        <w:br/>
      </w:r>
      <w:r w:rsidR="00A82483" w:rsidRPr="00A95DAC">
        <w:rPr>
          <w:rFonts w:ascii="Arial" w:hAnsi="Arial" w:cs="Arial"/>
          <w:color w:val="000000" w:themeColor="text1"/>
          <w:sz w:val="20"/>
        </w:rPr>
        <w:t>- An overview of progress against this Strategy’s outcomes and measures</w:t>
      </w:r>
      <w:r w:rsidR="00604F1E" w:rsidRPr="00A95DAC">
        <w:rPr>
          <w:rFonts w:ascii="Arial" w:hAnsi="Arial" w:cs="Arial"/>
          <w:color w:val="000000" w:themeColor="text1"/>
          <w:sz w:val="20"/>
        </w:rPr>
        <w:br/>
        <w:t xml:space="preserve">- </w:t>
      </w:r>
      <w:r w:rsidR="00EE606B" w:rsidRPr="00A95DAC">
        <w:rPr>
          <w:rFonts w:ascii="Arial" w:hAnsi="Arial" w:cs="Arial"/>
          <w:color w:val="000000" w:themeColor="text1"/>
          <w:sz w:val="20"/>
        </w:rPr>
        <w:t xml:space="preserve">A snapshot of data from the Happy App </w:t>
      </w:r>
      <w:r w:rsidR="00604F1E" w:rsidRPr="00A95DAC">
        <w:rPr>
          <w:rFonts w:ascii="Arial" w:hAnsi="Arial" w:cs="Arial"/>
          <w:color w:val="000000" w:themeColor="text1"/>
          <w:sz w:val="20"/>
        </w:rPr>
        <w:t xml:space="preserve">and </w:t>
      </w:r>
      <w:r w:rsidR="00EE606B" w:rsidRPr="00A95DAC">
        <w:rPr>
          <w:rFonts w:ascii="Arial" w:hAnsi="Arial" w:cs="Arial"/>
          <w:color w:val="000000" w:themeColor="text1"/>
          <w:sz w:val="20"/>
        </w:rPr>
        <w:t>S</w:t>
      </w:r>
      <w:r w:rsidR="00604F1E" w:rsidRPr="00A95DAC">
        <w:rPr>
          <w:rFonts w:ascii="Arial" w:hAnsi="Arial" w:cs="Arial"/>
          <w:color w:val="000000" w:themeColor="text1"/>
          <w:sz w:val="20"/>
        </w:rPr>
        <w:t xml:space="preserve">taff </w:t>
      </w:r>
      <w:r w:rsidR="00EE606B" w:rsidRPr="00A95DAC">
        <w:rPr>
          <w:rFonts w:ascii="Arial" w:hAnsi="Arial" w:cs="Arial"/>
          <w:color w:val="000000" w:themeColor="text1"/>
          <w:sz w:val="20"/>
        </w:rPr>
        <w:t>Survey</w:t>
      </w:r>
      <w:r w:rsidR="006A7112" w:rsidRPr="00A95DAC">
        <w:rPr>
          <w:rFonts w:ascii="Arial" w:hAnsi="Arial" w:cs="Arial"/>
          <w:color w:val="000000" w:themeColor="text1"/>
          <w:sz w:val="20"/>
        </w:rPr>
        <w:t xml:space="preserve"> </w:t>
      </w:r>
      <w:r w:rsidR="0041457B" w:rsidRPr="00A95DAC">
        <w:rPr>
          <w:rFonts w:ascii="Arial" w:hAnsi="Arial" w:cs="Arial"/>
          <w:color w:val="000000" w:themeColor="text1"/>
          <w:sz w:val="20"/>
        </w:rPr>
        <w:t>reflecting ‘hot spots’ or potential future ‘hot spots’</w:t>
      </w:r>
      <w:r w:rsidR="00046DF6" w:rsidRPr="00A95DAC">
        <w:rPr>
          <w:rFonts w:ascii="Arial" w:hAnsi="Arial" w:cs="Arial"/>
          <w:color w:val="000000" w:themeColor="text1"/>
          <w:sz w:val="20"/>
        </w:rPr>
        <w:t xml:space="preserve"> for targeted support</w:t>
      </w:r>
      <w:r w:rsidR="00EE606B" w:rsidRPr="00A95DAC">
        <w:rPr>
          <w:rFonts w:ascii="Arial" w:hAnsi="Arial" w:cs="Arial"/>
          <w:color w:val="FF0000"/>
          <w:sz w:val="20"/>
        </w:rPr>
        <w:br/>
      </w:r>
      <w:r w:rsidR="00EE606B" w:rsidRPr="00A95DAC">
        <w:rPr>
          <w:rFonts w:ascii="Arial" w:hAnsi="Arial" w:cs="Arial"/>
          <w:sz w:val="20"/>
        </w:rPr>
        <w:t>- Benchmarking data to show how the Trust compares with other acute trusts nationally</w:t>
      </w:r>
      <w:r w:rsidR="0041457B" w:rsidRPr="00A95DAC">
        <w:rPr>
          <w:rFonts w:ascii="Arial" w:hAnsi="Arial" w:cs="Arial"/>
          <w:sz w:val="20"/>
        </w:rPr>
        <w:t>.</w:t>
      </w:r>
    </w:p>
    <w:p w14:paraId="2F4E0072" w14:textId="77777777" w:rsidR="00832FAE" w:rsidRDefault="00832FAE">
      <w:pPr>
        <w:rPr>
          <w:rFonts w:ascii="Arial" w:hAnsi="Arial" w:cs="Arial"/>
          <w:sz w:val="20"/>
        </w:rPr>
      </w:pPr>
      <w:r>
        <w:rPr>
          <w:rFonts w:ascii="Arial" w:hAnsi="Arial" w:cs="Arial"/>
          <w:sz w:val="20"/>
        </w:rPr>
        <w:br w:type="page"/>
      </w:r>
    </w:p>
    <w:p w14:paraId="4471104C" w14:textId="71C8E96D" w:rsidR="00EE1C1B" w:rsidRPr="006A003A" w:rsidRDefault="00832FAE">
      <w:pPr>
        <w:rPr>
          <w:rFonts w:ascii="Arial" w:hAnsi="Arial" w:cs="Arial"/>
          <w:b/>
          <w:sz w:val="20"/>
        </w:rPr>
      </w:pPr>
      <w:r w:rsidRPr="006A003A">
        <w:rPr>
          <w:rFonts w:ascii="Arial" w:hAnsi="Arial" w:cs="Arial"/>
          <w:b/>
          <w:sz w:val="20"/>
        </w:rPr>
        <w:lastRenderedPageBreak/>
        <w:t>Appendix 1: Background and Context</w:t>
      </w:r>
    </w:p>
    <w:p w14:paraId="3AD75447" w14:textId="43AFFF4C" w:rsidR="00832FAE" w:rsidRPr="00742ECB" w:rsidRDefault="00832FAE" w:rsidP="00832FAE">
      <w:pPr>
        <w:rPr>
          <w:rFonts w:ascii="Arial" w:hAnsi="Arial" w:cs="Arial"/>
          <w:sz w:val="20"/>
        </w:rPr>
      </w:pPr>
      <w:r w:rsidRPr="006A003A">
        <w:rPr>
          <w:rFonts w:ascii="Arial" w:hAnsi="Arial" w:cs="Arial"/>
          <w:sz w:val="20"/>
        </w:rPr>
        <w:t xml:space="preserve">The basis of this Freedom to Speak </w:t>
      </w:r>
      <w:proofErr w:type="gramStart"/>
      <w:r w:rsidRPr="006A003A">
        <w:rPr>
          <w:rFonts w:ascii="Arial" w:hAnsi="Arial" w:cs="Arial"/>
          <w:sz w:val="20"/>
        </w:rPr>
        <w:t>Up</w:t>
      </w:r>
      <w:proofErr w:type="gramEnd"/>
      <w:r w:rsidRPr="006A003A">
        <w:rPr>
          <w:rFonts w:ascii="Arial" w:hAnsi="Arial" w:cs="Arial"/>
          <w:sz w:val="20"/>
        </w:rPr>
        <w:t xml:space="preserve"> Vision and Strategy was created through engagement with staff from across the organisation, including Freedom to Speak Up staff advocates and members of the Equality &amp; Diversity Group during 2018/19, and via a survey open to all staff. Engagement focused on the following three questions</w:t>
      </w:r>
      <w:proofErr w:type="gramStart"/>
      <w:r w:rsidRPr="006A003A">
        <w:rPr>
          <w:rFonts w:ascii="Arial" w:hAnsi="Arial" w:cs="Arial"/>
          <w:sz w:val="20"/>
        </w:rPr>
        <w:t>:</w:t>
      </w:r>
      <w:proofErr w:type="gramEnd"/>
      <w:r w:rsidRPr="00742ECB">
        <w:rPr>
          <w:rFonts w:ascii="Arial" w:hAnsi="Arial" w:cs="Arial"/>
          <w:sz w:val="20"/>
        </w:rPr>
        <w:br/>
      </w:r>
      <w:r w:rsidRPr="00742ECB">
        <w:rPr>
          <w:rFonts w:ascii="Arial" w:hAnsi="Arial" w:cs="Arial"/>
          <w:sz w:val="20"/>
        </w:rPr>
        <w:br/>
        <w:t>- What does speaking up mean to you?</w:t>
      </w:r>
      <w:r w:rsidRPr="00742ECB">
        <w:rPr>
          <w:rFonts w:ascii="Arial" w:hAnsi="Arial" w:cs="Arial"/>
          <w:sz w:val="20"/>
        </w:rPr>
        <w:br/>
        <w:t>- What does speaking up look like in UH Bristol now?</w:t>
      </w:r>
      <w:r w:rsidRPr="00742ECB">
        <w:rPr>
          <w:rFonts w:ascii="Arial" w:hAnsi="Arial" w:cs="Arial"/>
          <w:sz w:val="20"/>
        </w:rPr>
        <w:br/>
        <w:t>- Where should we be in five years’ time?</w:t>
      </w:r>
      <w:r w:rsidRPr="00742ECB">
        <w:rPr>
          <w:rFonts w:ascii="Arial" w:hAnsi="Arial" w:cs="Arial"/>
          <w:sz w:val="20"/>
        </w:rPr>
        <w:br/>
      </w:r>
      <w:r w:rsidRPr="00742ECB">
        <w:rPr>
          <w:rFonts w:ascii="Arial" w:hAnsi="Arial" w:cs="Arial"/>
          <w:sz w:val="20"/>
        </w:rPr>
        <w:br/>
        <w:t xml:space="preserve">It was clear from discussions with staff that their understanding of what speaking up means and how effectively the Trust deals with concerns is mixed, and that there was a need to build trust and confidence to help develop a culture of safety and learning. The annual Staff Survey provides one indication on whether </w:t>
      </w:r>
      <w:proofErr w:type="gramStart"/>
      <w:r w:rsidRPr="00742ECB">
        <w:rPr>
          <w:rFonts w:ascii="Arial" w:hAnsi="Arial" w:cs="Arial"/>
          <w:sz w:val="20"/>
        </w:rPr>
        <w:t>staff know</w:t>
      </w:r>
      <w:proofErr w:type="gramEnd"/>
      <w:r w:rsidRPr="00742ECB">
        <w:rPr>
          <w:rFonts w:ascii="Arial" w:hAnsi="Arial" w:cs="Arial"/>
          <w:sz w:val="20"/>
        </w:rPr>
        <w:t xml:space="preserve"> how to raise concerns (around unsafe clinical practice), feel able to do so and feel that concerns are taken seriously. In 2018, 71.5% of staff who responded to the survey said they would feel secure raising concerns and 61% would be confident that the concern</w:t>
      </w:r>
      <w:r>
        <w:rPr>
          <w:rFonts w:ascii="Arial" w:hAnsi="Arial" w:cs="Arial"/>
          <w:sz w:val="20"/>
        </w:rPr>
        <w:t>s</w:t>
      </w:r>
      <w:r w:rsidRPr="00742ECB">
        <w:rPr>
          <w:rFonts w:ascii="Arial" w:hAnsi="Arial" w:cs="Arial"/>
          <w:sz w:val="20"/>
        </w:rPr>
        <w:t xml:space="preserve"> would be addressed. While these figures are an improvement on the 2017 results they are still too low. They are not a perfect indicator of the culture of Speaking Up in the Trust as the questions specifically refer to clinical concerns only. We know that the majority of concerns raised through Freedom to Speak Up at </w:t>
      </w:r>
      <w:bookmarkStart w:id="0" w:name="_GoBack"/>
      <w:r w:rsidRPr="00742ECB">
        <w:rPr>
          <w:rFonts w:ascii="Arial" w:hAnsi="Arial" w:cs="Arial"/>
          <w:sz w:val="20"/>
        </w:rPr>
        <w:t>UH B</w:t>
      </w:r>
      <w:bookmarkEnd w:id="0"/>
      <w:r w:rsidRPr="00742ECB">
        <w:rPr>
          <w:rFonts w:ascii="Arial" w:hAnsi="Arial" w:cs="Arial"/>
          <w:sz w:val="20"/>
        </w:rPr>
        <w:t xml:space="preserve">ristol are around attitudes and behaviours – and the 2018 Staff Survey results reveal a slight increase in staff experiencing harassment, bullying or abuse from their managers and/or colleagues. This highlights the need for our Freedom to Speak </w:t>
      </w:r>
      <w:proofErr w:type="gramStart"/>
      <w:r w:rsidRPr="00742ECB">
        <w:rPr>
          <w:rFonts w:ascii="Arial" w:hAnsi="Arial" w:cs="Arial"/>
          <w:sz w:val="20"/>
        </w:rPr>
        <w:t>Up</w:t>
      </w:r>
      <w:proofErr w:type="gramEnd"/>
      <w:r w:rsidRPr="00742ECB">
        <w:rPr>
          <w:rFonts w:ascii="Arial" w:hAnsi="Arial" w:cs="Arial"/>
          <w:sz w:val="20"/>
        </w:rPr>
        <w:t xml:space="preserve"> Strategy to feed into the broader People Strategy, specifically around how we bring about </w:t>
      </w:r>
      <w:r w:rsidRPr="00742ECB">
        <w:rPr>
          <w:rFonts w:ascii="Arial" w:hAnsi="Arial" w:cs="Arial"/>
          <w:i/>
          <w:sz w:val="20"/>
        </w:rPr>
        <w:t>leadership and</w:t>
      </w:r>
      <w:r w:rsidRPr="00742ECB">
        <w:rPr>
          <w:rFonts w:ascii="Arial" w:hAnsi="Arial" w:cs="Arial"/>
          <w:sz w:val="20"/>
        </w:rPr>
        <w:t xml:space="preserve"> </w:t>
      </w:r>
      <w:r w:rsidRPr="00742ECB">
        <w:rPr>
          <w:rFonts w:ascii="Arial" w:hAnsi="Arial" w:cs="Arial"/>
          <w:i/>
          <w:sz w:val="20"/>
        </w:rPr>
        <w:t>cultural change</w:t>
      </w:r>
      <w:r w:rsidRPr="00742ECB">
        <w:rPr>
          <w:rFonts w:ascii="Arial" w:hAnsi="Arial" w:cs="Arial"/>
          <w:sz w:val="20"/>
        </w:rPr>
        <w:t xml:space="preserve"> within UH Bristol.</w:t>
      </w:r>
    </w:p>
    <w:p w14:paraId="3FDA756B" w14:textId="77777777" w:rsidR="00832FAE" w:rsidRPr="00A95DAC" w:rsidRDefault="00832FAE">
      <w:pPr>
        <w:rPr>
          <w:rFonts w:ascii="Arial" w:hAnsi="Arial" w:cs="Arial"/>
          <w:color w:val="FF0000"/>
          <w:sz w:val="20"/>
        </w:rPr>
      </w:pPr>
    </w:p>
    <w:sectPr w:rsidR="00832FAE" w:rsidRPr="00A95DAC">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0E588" w14:textId="77777777" w:rsidR="006A003A" w:rsidRDefault="006A003A" w:rsidP="00530A52">
      <w:pPr>
        <w:spacing w:after="0" w:line="240" w:lineRule="auto"/>
      </w:pPr>
      <w:r>
        <w:separator/>
      </w:r>
    </w:p>
  </w:endnote>
  <w:endnote w:type="continuationSeparator" w:id="0">
    <w:p w14:paraId="5BAE6F3F" w14:textId="77777777" w:rsidR="006A003A" w:rsidRDefault="006A003A" w:rsidP="0053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1549311"/>
      <w:docPartObj>
        <w:docPartGallery w:val="Page Numbers (Bottom of Page)"/>
        <w:docPartUnique/>
      </w:docPartObj>
    </w:sdtPr>
    <w:sdtEndPr>
      <w:rPr>
        <w:rStyle w:val="PageNumber"/>
      </w:rPr>
    </w:sdtEndPr>
    <w:sdtContent>
      <w:p w14:paraId="46B22CE3" w14:textId="4F5CE08D" w:rsidR="006A003A" w:rsidRDefault="006A003A" w:rsidP="00C933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5C9307" w14:textId="77777777" w:rsidR="006A003A" w:rsidRDefault="006A003A" w:rsidP="008E42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8201346"/>
      <w:docPartObj>
        <w:docPartGallery w:val="Page Numbers (Bottom of Page)"/>
        <w:docPartUnique/>
      </w:docPartObj>
    </w:sdtPr>
    <w:sdtEndPr>
      <w:rPr>
        <w:rStyle w:val="PageNumber"/>
      </w:rPr>
    </w:sdtEndPr>
    <w:sdtContent>
      <w:p w14:paraId="6D15E28E" w14:textId="60E9753D" w:rsidR="006A003A" w:rsidRDefault="006A003A" w:rsidP="00C933EA">
        <w:pPr>
          <w:pStyle w:val="Footer"/>
          <w:framePr w:wrap="none" w:vAnchor="text" w:hAnchor="margin" w:xAlign="right" w:y="1"/>
          <w:rPr>
            <w:rStyle w:val="PageNumber"/>
          </w:rPr>
        </w:pPr>
        <w:r w:rsidRPr="0029444C">
          <w:rPr>
            <w:rStyle w:val="PageNumber"/>
            <w:rFonts w:ascii="Arial" w:hAnsi="Arial" w:cs="Arial"/>
            <w:sz w:val="20"/>
          </w:rPr>
          <w:fldChar w:fldCharType="begin"/>
        </w:r>
        <w:r w:rsidRPr="0029444C">
          <w:rPr>
            <w:rStyle w:val="PageNumber"/>
            <w:rFonts w:ascii="Arial" w:hAnsi="Arial" w:cs="Arial"/>
            <w:sz w:val="20"/>
          </w:rPr>
          <w:instrText xml:space="preserve"> PAGE </w:instrText>
        </w:r>
        <w:r w:rsidRPr="0029444C">
          <w:rPr>
            <w:rStyle w:val="PageNumber"/>
            <w:rFonts w:ascii="Arial" w:hAnsi="Arial" w:cs="Arial"/>
            <w:sz w:val="20"/>
          </w:rPr>
          <w:fldChar w:fldCharType="separate"/>
        </w:r>
        <w:r w:rsidR="00633C7E">
          <w:rPr>
            <w:rStyle w:val="PageNumber"/>
            <w:rFonts w:ascii="Arial" w:hAnsi="Arial" w:cs="Arial"/>
            <w:noProof/>
            <w:sz w:val="20"/>
          </w:rPr>
          <w:t>1</w:t>
        </w:r>
        <w:r w:rsidRPr="0029444C">
          <w:rPr>
            <w:rStyle w:val="PageNumber"/>
            <w:rFonts w:ascii="Arial" w:hAnsi="Arial" w:cs="Arial"/>
            <w:sz w:val="20"/>
          </w:rPr>
          <w:fldChar w:fldCharType="end"/>
        </w:r>
      </w:p>
    </w:sdtContent>
  </w:sdt>
  <w:p w14:paraId="7570B884" w14:textId="77777777" w:rsidR="006A003A" w:rsidRDefault="006A003A" w:rsidP="008E42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46176" w14:textId="77777777" w:rsidR="006A003A" w:rsidRDefault="006A003A" w:rsidP="00530A52">
      <w:pPr>
        <w:spacing w:after="0" w:line="240" w:lineRule="auto"/>
      </w:pPr>
      <w:r>
        <w:separator/>
      </w:r>
    </w:p>
  </w:footnote>
  <w:footnote w:type="continuationSeparator" w:id="0">
    <w:p w14:paraId="0C9F3A80" w14:textId="77777777" w:rsidR="006A003A" w:rsidRDefault="006A003A" w:rsidP="00530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E87"/>
    <w:multiLevelType w:val="hybridMultilevel"/>
    <w:tmpl w:val="7B341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E0ED8"/>
    <w:multiLevelType w:val="hybridMultilevel"/>
    <w:tmpl w:val="3468CDCE"/>
    <w:lvl w:ilvl="0" w:tplc="CE902484">
      <w:start w:val="1"/>
      <w:numFmt w:val="bullet"/>
      <w:lvlText w:val="•"/>
      <w:lvlJc w:val="left"/>
      <w:pPr>
        <w:tabs>
          <w:tab w:val="num" w:pos="720"/>
        </w:tabs>
        <w:ind w:left="720" w:hanging="360"/>
      </w:pPr>
      <w:rPr>
        <w:rFonts w:ascii="Arial" w:hAnsi="Arial" w:cs="Times New Roman" w:hint="default"/>
      </w:rPr>
    </w:lvl>
    <w:lvl w:ilvl="1" w:tplc="352E9C78">
      <w:start w:val="1"/>
      <w:numFmt w:val="bullet"/>
      <w:lvlText w:val="•"/>
      <w:lvlJc w:val="left"/>
      <w:pPr>
        <w:tabs>
          <w:tab w:val="num" w:pos="1440"/>
        </w:tabs>
        <w:ind w:left="1440" w:hanging="360"/>
      </w:pPr>
      <w:rPr>
        <w:rFonts w:ascii="Arial" w:hAnsi="Arial" w:cs="Times New Roman" w:hint="default"/>
      </w:rPr>
    </w:lvl>
    <w:lvl w:ilvl="2" w:tplc="30CED406">
      <w:start w:val="1"/>
      <w:numFmt w:val="bullet"/>
      <w:lvlText w:val="•"/>
      <w:lvlJc w:val="left"/>
      <w:pPr>
        <w:tabs>
          <w:tab w:val="num" w:pos="2160"/>
        </w:tabs>
        <w:ind w:left="2160" w:hanging="360"/>
      </w:pPr>
      <w:rPr>
        <w:rFonts w:ascii="Arial" w:hAnsi="Arial" w:cs="Times New Roman" w:hint="default"/>
      </w:rPr>
    </w:lvl>
    <w:lvl w:ilvl="3" w:tplc="8F2C206C">
      <w:start w:val="1"/>
      <w:numFmt w:val="bullet"/>
      <w:lvlText w:val="•"/>
      <w:lvlJc w:val="left"/>
      <w:pPr>
        <w:tabs>
          <w:tab w:val="num" w:pos="2880"/>
        </w:tabs>
        <w:ind w:left="2880" w:hanging="360"/>
      </w:pPr>
      <w:rPr>
        <w:rFonts w:ascii="Arial" w:hAnsi="Arial" w:cs="Times New Roman" w:hint="default"/>
      </w:rPr>
    </w:lvl>
    <w:lvl w:ilvl="4" w:tplc="13F84DEE">
      <w:start w:val="1"/>
      <w:numFmt w:val="bullet"/>
      <w:lvlText w:val="•"/>
      <w:lvlJc w:val="left"/>
      <w:pPr>
        <w:tabs>
          <w:tab w:val="num" w:pos="3600"/>
        </w:tabs>
        <w:ind w:left="3600" w:hanging="360"/>
      </w:pPr>
      <w:rPr>
        <w:rFonts w:ascii="Arial" w:hAnsi="Arial" w:cs="Times New Roman" w:hint="default"/>
      </w:rPr>
    </w:lvl>
    <w:lvl w:ilvl="5" w:tplc="204C8D3A">
      <w:start w:val="1"/>
      <w:numFmt w:val="bullet"/>
      <w:lvlText w:val="•"/>
      <w:lvlJc w:val="left"/>
      <w:pPr>
        <w:tabs>
          <w:tab w:val="num" w:pos="4320"/>
        </w:tabs>
        <w:ind w:left="4320" w:hanging="360"/>
      </w:pPr>
      <w:rPr>
        <w:rFonts w:ascii="Arial" w:hAnsi="Arial" w:cs="Times New Roman" w:hint="default"/>
      </w:rPr>
    </w:lvl>
    <w:lvl w:ilvl="6" w:tplc="4C18866C">
      <w:start w:val="1"/>
      <w:numFmt w:val="bullet"/>
      <w:lvlText w:val="•"/>
      <w:lvlJc w:val="left"/>
      <w:pPr>
        <w:tabs>
          <w:tab w:val="num" w:pos="5040"/>
        </w:tabs>
        <w:ind w:left="5040" w:hanging="360"/>
      </w:pPr>
      <w:rPr>
        <w:rFonts w:ascii="Arial" w:hAnsi="Arial" w:cs="Times New Roman" w:hint="default"/>
      </w:rPr>
    </w:lvl>
    <w:lvl w:ilvl="7" w:tplc="6F1AB9E2">
      <w:start w:val="1"/>
      <w:numFmt w:val="bullet"/>
      <w:lvlText w:val="•"/>
      <w:lvlJc w:val="left"/>
      <w:pPr>
        <w:tabs>
          <w:tab w:val="num" w:pos="5760"/>
        </w:tabs>
        <w:ind w:left="5760" w:hanging="360"/>
      </w:pPr>
      <w:rPr>
        <w:rFonts w:ascii="Arial" w:hAnsi="Arial" w:cs="Times New Roman" w:hint="default"/>
      </w:rPr>
    </w:lvl>
    <w:lvl w:ilvl="8" w:tplc="8C7C167E">
      <w:start w:val="1"/>
      <w:numFmt w:val="bullet"/>
      <w:lvlText w:val="•"/>
      <w:lvlJc w:val="left"/>
      <w:pPr>
        <w:tabs>
          <w:tab w:val="num" w:pos="6480"/>
        </w:tabs>
        <w:ind w:left="6480" w:hanging="360"/>
      </w:pPr>
      <w:rPr>
        <w:rFonts w:ascii="Arial" w:hAnsi="Arial" w:cs="Times New Roman" w:hint="default"/>
      </w:rPr>
    </w:lvl>
  </w:abstractNum>
  <w:abstractNum w:abstractNumId="2">
    <w:nsid w:val="257E063E"/>
    <w:multiLevelType w:val="hybridMultilevel"/>
    <w:tmpl w:val="62A826C6"/>
    <w:lvl w:ilvl="0" w:tplc="1AB040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F6B88"/>
    <w:multiLevelType w:val="hybridMultilevel"/>
    <w:tmpl w:val="485AFFF4"/>
    <w:lvl w:ilvl="0" w:tplc="20D63DD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65607"/>
    <w:multiLevelType w:val="hybridMultilevel"/>
    <w:tmpl w:val="94F4F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2D"/>
    <w:rsid w:val="0000360C"/>
    <w:rsid w:val="00011C17"/>
    <w:rsid w:val="000450BA"/>
    <w:rsid w:val="00046DF6"/>
    <w:rsid w:val="00050986"/>
    <w:rsid w:val="000528F8"/>
    <w:rsid w:val="00057BD4"/>
    <w:rsid w:val="0006006E"/>
    <w:rsid w:val="000668EA"/>
    <w:rsid w:val="000D1819"/>
    <w:rsid w:val="000D6F5B"/>
    <w:rsid w:val="000E3A53"/>
    <w:rsid w:val="00106F31"/>
    <w:rsid w:val="00110C86"/>
    <w:rsid w:val="001113BB"/>
    <w:rsid w:val="00114BD9"/>
    <w:rsid w:val="00115D15"/>
    <w:rsid w:val="001209CB"/>
    <w:rsid w:val="001216AB"/>
    <w:rsid w:val="0012207F"/>
    <w:rsid w:val="00124077"/>
    <w:rsid w:val="00127F16"/>
    <w:rsid w:val="001311AA"/>
    <w:rsid w:val="00170894"/>
    <w:rsid w:val="00180F34"/>
    <w:rsid w:val="00181C47"/>
    <w:rsid w:val="00193502"/>
    <w:rsid w:val="001A021B"/>
    <w:rsid w:val="001A50BF"/>
    <w:rsid w:val="001A5178"/>
    <w:rsid w:val="001D3A44"/>
    <w:rsid w:val="001D5929"/>
    <w:rsid w:val="001D72E3"/>
    <w:rsid w:val="001E11FD"/>
    <w:rsid w:val="001E5DCF"/>
    <w:rsid w:val="001F0FD5"/>
    <w:rsid w:val="00201E7A"/>
    <w:rsid w:val="0020332D"/>
    <w:rsid w:val="00234C18"/>
    <w:rsid w:val="0025395A"/>
    <w:rsid w:val="00265B5D"/>
    <w:rsid w:val="00274E71"/>
    <w:rsid w:val="002755BF"/>
    <w:rsid w:val="00286CC6"/>
    <w:rsid w:val="0029210A"/>
    <w:rsid w:val="0029444C"/>
    <w:rsid w:val="002B329A"/>
    <w:rsid w:val="002B78C9"/>
    <w:rsid w:val="002C2A16"/>
    <w:rsid w:val="002D3850"/>
    <w:rsid w:val="002E0D5C"/>
    <w:rsid w:val="002E708D"/>
    <w:rsid w:val="0030197D"/>
    <w:rsid w:val="00341E5F"/>
    <w:rsid w:val="00344D53"/>
    <w:rsid w:val="00363110"/>
    <w:rsid w:val="00380C97"/>
    <w:rsid w:val="003A75D0"/>
    <w:rsid w:val="003B246D"/>
    <w:rsid w:val="003C58D5"/>
    <w:rsid w:val="003D3F16"/>
    <w:rsid w:val="003D5E30"/>
    <w:rsid w:val="003E25EF"/>
    <w:rsid w:val="003E2B1D"/>
    <w:rsid w:val="003E66BD"/>
    <w:rsid w:val="003E69F1"/>
    <w:rsid w:val="003F31E6"/>
    <w:rsid w:val="003F426F"/>
    <w:rsid w:val="00404DEE"/>
    <w:rsid w:val="00407B7D"/>
    <w:rsid w:val="004126C6"/>
    <w:rsid w:val="00413D40"/>
    <w:rsid w:val="004141E3"/>
    <w:rsid w:val="0041457B"/>
    <w:rsid w:val="00422CD5"/>
    <w:rsid w:val="00424E78"/>
    <w:rsid w:val="00431E83"/>
    <w:rsid w:val="00436560"/>
    <w:rsid w:val="004737E3"/>
    <w:rsid w:val="00493C53"/>
    <w:rsid w:val="004B49D2"/>
    <w:rsid w:val="004C4613"/>
    <w:rsid w:val="004C6112"/>
    <w:rsid w:val="004D3D76"/>
    <w:rsid w:val="004E3370"/>
    <w:rsid w:val="004E3C75"/>
    <w:rsid w:val="004E572F"/>
    <w:rsid w:val="004F025A"/>
    <w:rsid w:val="005063E7"/>
    <w:rsid w:val="00512EDE"/>
    <w:rsid w:val="00522DB0"/>
    <w:rsid w:val="00530A52"/>
    <w:rsid w:val="005542E6"/>
    <w:rsid w:val="00557683"/>
    <w:rsid w:val="00593B89"/>
    <w:rsid w:val="00594EFC"/>
    <w:rsid w:val="005B4CF7"/>
    <w:rsid w:val="005C4350"/>
    <w:rsid w:val="005D5299"/>
    <w:rsid w:val="005E0472"/>
    <w:rsid w:val="005E5D49"/>
    <w:rsid w:val="0060346A"/>
    <w:rsid w:val="006038EC"/>
    <w:rsid w:val="00604F1E"/>
    <w:rsid w:val="00605112"/>
    <w:rsid w:val="006224CD"/>
    <w:rsid w:val="006277DD"/>
    <w:rsid w:val="00633C7E"/>
    <w:rsid w:val="00636859"/>
    <w:rsid w:val="006836AA"/>
    <w:rsid w:val="006A003A"/>
    <w:rsid w:val="006A2193"/>
    <w:rsid w:val="006A7112"/>
    <w:rsid w:val="006B4366"/>
    <w:rsid w:val="006B7955"/>
    <w:rsid w:val="006C2BBF"/>
    <w:rsid w:val="006C30AD"/>
    <w:rsid w:val="006C4323"/>
    <w:rsid w:val="006F0CE0"/>
    <w:rsid w:val="00710A99"/>
    <w:rsid w:val="00724B38"/>
    <w:rsid w:val="00727C51"/>
    <w:rsid w:val="00740140"/>
    <w:rsid w:val="007408FD"/>
    <w:rsid w:val="00742ECB"/>
    <w:rsid w:val="00745BEF"/>
    <w:rsid w:val="00761C3A"/>
    <w:rsid w:val="00765173"/>
    <w:rsid w:val="00772CCC"/>
    <w:rsid w:val="00774205"/>
    <w:rsid w:val="00777550"/>
    <w:rsid w:val="00777F2B"/>
    <w:rsid w:val="007A7B34"/>
    <w:rsid w:val="007D2EA0"/>
    <w:rsid w:val="007D40C1"/>
    <w:rsid w:val="007E626C"/>
    <w:rsid w:val="00801BD7"/>
    <w:rsid w:val="0080641A"/>
    <w:rsid w:val="00820E77"/>
    <w:rsid w:val="00822464"/>
    <w:rsid w:val="00831543"/>
    <w:rsid w:val="00832FAE"/>
    <w:rsid w:val="008526BC"/>
    <w:rsid w:val="00861D27"/>
    <w:rsid w:val="00864721"/>
    <w:rsid w:val="00871D4C"/>
    <w:rsid w:val="008739BD"/>
    <w:rsid w:val="008758F4"/>
    <w:rsid w:val="008A656C"/>
    <w:rsid w:val="008B53E0"/>
    <w:rsid w:val="008C3C15"/>
    <w:rsid w:val="008D14B5"/>
    <w:rsid w:val="008D6D40"/>
    <w:rsid w:val="008E425D"/>
    <w:rsid w:val="00943A89"/>
    <w:rsid w:val="009444DC"/>
    <w:rsid w:val="00952C6F"/>
    <w:rsid w:val="0096506E"/>
    <w:rsid w:val="009A31D6"/>
    <w:rsid w:val="009A4894"/>
    <w:rsid w:val="009A5D1A"/>
    <w:rsid w:val="009B430B"/>
    <w:rsid w:val="009C4AC9"/>
    <w:rsid w:val="009E0E09"/>
    <w:rsid w:val="009F2BA8"/>
    <w:rsid w:val="009F79F7"/>
    <w:rsid w:val="00A05577"/>
    <w:rsid w:val="00A13362"/>
    <w:rsid w:val="00A14A36"/>
    <w:rsid w:val="00A17597"/>
    <w:rsid w:val="00A24B9F"/>
    <w:rsid w:val="00A33D79"/>
    <w:rsid w:val="00A62CA5"/>
    <w:rsid w:val="00A65F5A"/>
    <w:rsid w:val="00A7766C"/>
    <w:rsid w:val="00A81473"/>
    <w:rsid w:val="00A82483"/>
    <w:rsid w:val="00A95D94"/>
    <w:rsid w:val="00A95DAC"/>
    <w:rsid w:val="00AA2E44"/>
    <w:rsid w:val="00AB3C7A"/>
    <w:rsid w:val="00AB57BB"/>
    <w:rsid w:val="00AC0CE2"/>
    <w:rsid w:val="00AC272E"/>
    <w:rsid w:val="00AC4758"/>
    <w:rsid w:val="00AC524A"/>
    <w:rsid w:val="00AD7186"/>
    <w:rsid w:val="00AF6F2C"/>
    <w:rsid w:val="00AF7DBF"/>
    <w:rsid w:val="00B01CB0"/>
    <w:rsid w:val="00B0404E"/>
    <w:rsid w:val="00B07D36"/>
    <w:rsid w:val="00B113F3"/>
    <w:rsid w:val="00B15339"/>
    <w:rsid w:val="00B27366"/>
    <w:rsid w:val="00B368DC"/>
    <w:rsid w:val="00B56E9A"/>
    <w:rsid w:val="00B71DBA"/>
    <w:rsid w:val="00B81358"/>
    <w:rsid w:val="00B87EFB"/>
    <w:rsid w:val="00BB1240"/>
    <w:rsid w:val="00BB7272"/>
    <w:rsid w:val="00BD4984"/>
    <w:rsid w:val="00BD49E8"/>
    <w:rsid w:val="00BE5BC9"/>
    <w:rsid w:val="00BE6066"/>
    <w:rsid w:val="00BE6567"/>
    <w:rsid w:val="00C02B66"/>
    <w:rsid w:val="00C14C78"/>
    <w:rsid w:val="00C14E1E"/>
    <w:rsid w:val="00C151EA"/>
    <w:rsid w:val="00C21536"/>
    <w:rsid w:val="00C405F7"/>
    <w:rsid w:val="00C41A82"/>
    <w:rsid w:val="00C67263"/>
    <w:rsid w:val="00C73AC1"/>
    <w:rsid w:val="00C81D50"/>
    <w:rsid w:val="00C83396"/>
    <w:rsid w:val="00C92187"/>
    <w:rsid w:val="00C933EA"/>
    <w:rsid w:val="00C970C9"/>
    <w:rsid w:val="00CA46FA"/>
    <w:rsid w:val="00CA4A58"/>
    <w:rsid w:val="00CB1797"/>
    <w:rsid w:val="00CC6B80"/>
    <w:rsid w:val="00CE006D"/>
    <w:rsid w:val="00CE08EB"/>
    <w:rsid w:val="00CF6CF1"/>
    <w:rsid w:val="00D00EFE"/>
    <w:rsid w:val="00D036F8"/>
    <w:rsid w:val="00D04ED9"/>
    <w:rsid w:val="00D24974"/>
    <w:rsid w:val="00D36B0F"/>
    <w:rsid w:val="00D56706"/>
    <w:rsid w:val="00D63783"/>
    <w:rsid w:val="00D64885"/>
    <w:rsid w:val="00D97EB5"/>
    <w:rsid w:val="00DA2B8D"/>
    <w:rsid w:val="00DB000F"/>
    <w:rsid w:val="00DB4F69"/>
    <w:rsid w:val="00DD2A34"/>
    <w:rsid w:val="00DE3294"/>
    <w:rsid w:val="00E116E2"/>
    <w:rsid w:val="00E1322D"/>
    <w:rsid w:val="00E308BE"/>
    <w:rsid w:val="00E35564"/>
    <w:rsid w:val="00E53245"/>
    <w:rsid w:val="00E54632"/>
    <w:rsid w:val="00E546CC"/>
    <w:rsid w:val="00E552E4"/>
    <w:rsid w:val="00E64294"/>
    <w:rsid w:val="00EA50A2"/>
    <w:rsid w:val="00EE1C1B"/>
    <w:rsid w:val="00EE606B"/>
    <w:rsid w:val="00EF4CEE"/>
    <w:rsid w:val="00F244DF"/>
    <w:rsid w:val="00F41EC7"/>
    <w:rsid w:val="00F44121"/>
    <w:rsid w:val="00F50BBB"/>
    <w:rsid w:val="00F64EC2"/>
    <w:rsid w:val="00F75E46"/>
    <w:rsid w:val="00F8346C"/>
    <w:rsid w:val="00F90009"/>
    <w:rsid w:val="00FA7F8F"/>
    <w:rsid w:val="00FC5E24"/>
    <w:rsid w:val="00FD5164"/>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C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C6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85"/>
    <w:rPr>
      <w:rFonts w:ascii="Tahoma" w:hAnsi="Tahoma" w:cs="Tahoma"/>
      <w:sz w:val="16"/>
      <w:szCs w:val="16"/>
    </w:rPr>
  </w:style>
  <w:style w:type="paragraph" w:styleId="ListParagraph">
    <w:name w:val="List Paragraph"/>
    <w:basedOn w:val="Normal"/>
    <w:uiPriority w:val="34"/>
    <w:qFormat/>
    <w:rsid w:val="00A62CA5"/>
    <w:pPr>
      <w:ind w:left="720"/>
      <w:contextualSpacing/>
    </w:pPr>
  </w:style>
  <w:style w:type="paragraph" w:styleId="Header">
    <w:name w:val="header"/>
    <w:basedOn w:val="Normal"/>
    <w:link w:val="HeaderChar"/>
    <w:uiPriority w:val="99"/>
    <w:unhideWhenUsed/>
    <w:rsid w:val="00530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52"/>
  </w:style>
  <w:style w:type="paragraph" w:styleId="Footer">
    <w:name w:val="footer"/>
    <w:basedOn w:val="Normal"/>
    <w:link w:val="FooterChar"/>
    <w:uiPriority w:val="99"/>
    <w:unhideWhenUsed/>
    <w:rsid w:val="0053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52"/>
  </w:style>
  <w:style w:type="paragraph" w:styleId="NormalWeb">
    <w:name w:val="Normal (Web)"/>
    <w:basedOn w:val="Normal"/>
    <w:uiPriority w:val="99"/>
    <w:semiHidden/>
    <w:unhideWhenUsed/>
    <w:rsid w:val="00C9218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D2A34"/>
    <w:rPr>
      <w:sz w:val="16"/>
      <w:szCs w:val="16"/>
    </w:rPr>
  </w:style>
  <w:style w:type="paragraph" w:styleId="CommentText">
    <w:name w:val="annotation text"/>
    <w:basedOn w:val="Normal"/>
    <w:link w:val="CommentTextChar"/>
    <w:uiPriority w:val="99"/>
    <w:semiHidden/>
    <w:unhideWhenUsed/>
    <w:rsid w:val="00DD2A34"/>
    <w:pPr>
      <w:spacing w:line="240" w:lineRule="auto"/>
    </w:pPr>
    <w:rPr>
      <w:sz w:val="20"/>
      <w:szCs w:val="20"/>
    </w:rPr>
  </w:style>
  <w:style w:type="character" w:customStyle="1" w:styleId="CommentTextChar">
    <w:name w:val="Comment Text Char"/>
    <w:basedOn w:val="DefaultParagraphFont"/>
    <w:link w:val="CommentText"/>
    <w:uiPriority w:val="99"/>
    <w:semiHidden/>
    <w:rsid w:val="00DD2A34"/>
    <w:rPr>
      <w:sz w:val="20"/>
      <w:szCs w:val="20"/>
    </w:rPr>
  </w:style>
  <w:style w:type="paragraph" w:styleId="CommentSubject">
    <w:name w:val="annotation subject"/>
    <w:basedOn w:val="CommentText"/>
    <w:next w:val="CommentText"/>
    <w:link w:val="CommentSubjectChar"/>
    <w:uiPriority w:val="99"/>
    <w:semiHidden/>
    <w:unhideWhenUsed/>
    <w:rsid w:val="00DD2A34"/>
    <w:rPr>
      <w:b/>
      <w:bCs/>
    </w:rPr>
  </w:style>
  <w:style w:type="character" w:customStyle="1" w:styleId="CommentSubjectChar">
    <w:name w:val="Comment Subject Char"/>
    <w:basedOn w:val="CommentTextChar"/>
    <w:link w:val="CommentSubject"/>
    <w:uiPriority w:val="99"/>
    <w:semiHidden/>
    <w:rsid w:val="00DD2A34"/>
    <w:rPr>
      <w:b/>
      <w:bCs/>
      <w:sz w:val="20"/>
      <w:szCs w:val="20"/>
    </w:rPr>
  </w:style>
  <w:style w:type="paragraph" w:styleId="FootnoteText">
    <w:name w:val="footnote text"/>
    <w:basedOn w:val="Normal"/>
    <w:link w:val="FootnoteTextChar"/>
    <w:uiPriority w:val="99"/>
    <w:semiHidden/>
    <w:unhideWhenUsed/>
    <w:rsid w:val="0027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5BF"/>
    <w:rPr>
      <w:sz w:val="20"/>
      <w:szCs w:val="20"/>
    </w:rPr>
  </w:style>
  <w:style w:type="character" w:styleId="FootnoteReference">
    <w:name w:val="footnote reference"/>
    <w:basedOn w:val="DefaultParagraphFont"/>
    <w:uiPriority w:val="99"/>
    <w:semiHidden/>
    <w:unhideWhenUsed/>
    <w:rsid w:val="002755BF"/>
    <w:rPr>
      <w:vertAlign w:val="superscript"/>
    </w:rPr>
  </w:style>
  <w:style w:type="character" w:styleId="Hyperlink">
    <w:name w:val="Hyperlink"/>
    <w:basedOn w:val="DefaultParagraphFont"/>
    <w:uiPriority w:val="99"/>
    <w:unhideWhenUsed/>
    <w:rsid w:val="00424E78"/>
    <w:rPr>
      <w:color w:val="0000FF" w:themeColor="hyperlink"/>
      <w:u w:val="single"/>
    </w:rPr>
  </w:style>
  <w:style w:type="table" w:styleId="TableGrid">
    <w:name w:val="Table Grid"/>
    <w:basedOn w:val="TableNormal"/>
    <w:uiPriority w:val="59"/>
    <w:rsid w:val="0074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E425D"/>
  </w:style>
  <w:style w:type="paragraph" w:styleId="Revision">
    <w:name w:val="Revision"/>
    <w:hidden/>
    <w:uiPriority w:val="99"/>
    <w:semiHidden/>
    <w:rsid w:val="008E42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C6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85"/>
    <w:rPr>
      <w:rFonts w:ascii="Tahoma" w:hAnsi="Tahoma" w:cs="Tahoma"/>
      <w:sz w:val="16"/>
      <w:szCs w:val="16"/>
    </w:rPr>
  </w:style>
  <w:style w:type="paragraph" w:styleId="ListParagraph">
    <w:name w:val="List Paragraph"/>
    <w:basedOn w:val="Normal"/>
    <w:uiPriority w:val="34"/>
    <w:qFormat/>
    <w:rsid w:val="00A62CA5"/>
    <w:pPr>
      <w:ind w:left="720"/>
      <w:contextualSpacing/>
    </w:pPr>
  </w:style>
  <w:style w:type="paragraph" w:styleId="Header">
    <w:name w:val="header"/>
    <w:basedOn w:val="Normal"/>
    <w:link w:val="HeaderChar"/>
    <w:uiPriority w:val="99"/>
    <w:unhideWhenUsed/>
    <w:rsid w:val="00530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A52"/>
  </w:style>
  <w:style w:type="paragraph" w:styleId="Footer">
    <w:name w:val="footer"/>
    <w:basedOn w:val="Normal"/>
    <w:link w:val="FooterChar"/>
    <w:uiPriority w:val="99"/>
    <w:unhideWhenUsed/>
    <w:rsid w:val="0053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A52"/>
  </w:style>
  <w:style w:type="paragraph" w:styleId="NormalWeb">
    <w:name w:val="Normal (Web)"/>
    <w:basedOn w:val="Normal"/>
    <w:uiPriority w:val="99"/>
    <w:semiHidden/>
    <w:unhideWhenUsed/>
    <w:rsid w:val="00C9218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D2A34"/>
    <w:rPr>
      <w:sz w:val="16"/>
      <w:szCs w:val="16"/>
    </w:rPr>
  </w:style>
  <w:style w:type="paragraph" w:styleId="CommentText">
    <w:name w:val="annotation text"/>
    <w:basedOn w:val="Normal"/>
    <w:link w:val="CommentTextChar"/>
    <w:uiPriority w:val="99"/>
    <w:semiHidden/>
    <w:unhideWhenUsed/>
    <w:rsid w:val="00DD2A34"/>
    <w:pPr>
      <w:spacing w:line="240" w:lineRule="auto"/>
    </w:pPr>
    <w:rPr>
      <w:sz w:val="20"/>
      <w:szCs w:val="20"/>
    </w:rPr>
  </w:style>
  <w:style w:type="character" w:customStyle="1" w:styleId="CommentTextChar">
    <w:name w:val="Comment Text Char"/>
    <w:basedOn w:val="DefaultParagraphFont"/>
    <w:link w:val="CommentText"/>
    <w:uiPriority w:val="99"/>
    <w:semiHidden/>
    <w:rsid w:val="00DD2A34"/>
    <w:rPr>
      <w:sz w:val="20"/>
      <w:szCs w:val="20"/>
    </w:rPr>
  </w:style>
  <w:style w:type="paragraph" w:styleId="CommentSubject">
    <w:name w:val="annotation subject"/>
    <w:basedOn w:val="CommentText"/>
    <w:next w:val="CommentText"/>
    <w:link w:val="CommentSubjectChar"/>
    <w:uiPriority w:val="99"/>
    <w:semiHidden/>
    <w:unhideWhenUsed/>
    <w:rsid w:val="00DD2A34"/>
    <w:rPr>
      <w:b/>
      <w:bCs/>
    </w:rPr>
  </w:style>
  <w:style w:type="character" w:customStyle="1" w:styleId="CommentSubjectChar">
    <w:name w:val="Comment Subject Char"/>
    <w:basedOn w:val="CommentTextChar"/>
    <w:link w:val="CommentSubject"/>
    <w:uiPriority w:val="99"/>
    <w:semiHidden/>
    <w:rsid w:val="00DD2A34"/>
    <w:rPr>
      <w:b/>
      <w:bCs/>
      <w:sz w:val="20"/>
      <w:szCs w:val="20"/>
    </w:rPr>
  </w:style>
  <w:style w:type="paragraph" w:styleId="FootnoteText">
    <w:name w:val="footnote text"/>
    <w:basedOn w:val="Normal"/>
    <w:link w:val="FootnoteTextChar"/>
    <w:uiPriority w:val="99"/>
    <w:semiHidden/>
    <w:unhideWhenUsed/>
    <w:rsid w:val="0027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5BF"/>
    <w:rPr>
      <w:sz w:val="20"/>
      <w:szCs w:val="20"/>
    </w:rPr>
  </w:style>
  <w:style w:type="character" w:styleId="FootnoteReference">
    <w:name w:val="footnote reference"/>
    <w:basedOn w:val="DefaultParagraphFont"/>
    <w:uiPriority w:val="99"/>
    <w:semiHidden/>
    <w:unhideWhenUsed/>
    <w:rsid w:val="002755BF"/>
    <w:rPr>
      <w:vertAlign w:val="superscript"/>
    </w:rPr>
  </w:style>
  <w:style w:type="character" w:styleId="Hyperlink">
    <w:name w:val="Hyperlink"/>
    <w:basedOn w:val="DefaultParagraphFont"/>
    <w:uiPriority w:val="99"/>
    <w:unhideWhenUsed/>
    <w:rsid w:val="00424E78"/>
    <w:rPr>
      <w:color w:val="0000FF" w:themeColor="hyperlink"/>
      <w:u w:val="single"/>
    </w:rPr>
  </w:style>
  <w:style w:type="table" w:styleId="TableGrid">
    <w:name w:val="Table Grid"/>
    <w:basedOn w:val="TableNormal"/>
    <w:uiPriority w:val="59"/>
    <w:rsid w:val="0074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E425D"/>
  </w:style>
  <w:style w:type="paragraph" w:styleId="Revision">
    <w:name w:val="Revision"/>
    <w:hidden/>
    <w:uiPriority w:val="99"/>
    <w:semiHidden/>
    <w:rsid w:val="008E4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41267">
      <w:bodyDiv w:val="1"/>
      <w:marLeft w:val="0"/>
      <w:marRight w:val="0"/>
      <w:marTop w:val="0"/>
      <w:marBottom w:val="0"/>
      <w:divBdr>
        <w:top w:val="none" w:sz="0" w:space="0" w:color="auto"/>
        <w:left w:val="none" w:sz="0" w:space="0" w:color="auto"/>
        <w:bottom w:val="none" w:sz="0" w:space="0" w:color="auto"/>
        <w:right w:val="none" w:sz="0" w:space="0" w:color="auto"/>
      </w:divBdr>
    </w:div>
    <w:div w:id="1785688023">
      <w:bodyDiv w:val="1"/>
      <w:marLeft w:val="0"/>
      <w:marRight w:val="0"/>
      <w:marTop w:val="0"/>
      <w:marBottom w:val="0"/>
      <w:divBdr>
        <w:top w:val="none" w:sz="0" w:space="0" w:color="auto"/>
        <w:left w:val="none" w:sz="0" w:space="0" w:color="auto"/>
        <w:bottom w:val="none" w:sz="0" w:space="0" w:color="auto"/>
        <w:right w:val="none" w:sz="0" w:space="0" w:color="auto"/>
      </w:divBdr>
    </w:div>
    <w:div w:id="21189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CBA3-EE5C-4DA4-8B3F-A424517B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B0085909</Template>
  <TotalTime>1</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Hanlon, Kate</dc:creator>
  <cp:lastModifiedBy>Hanlon, Kate</cp:lastModifiedBy>
  <cp:revision>3</cp:revision>
  <cp:lastPrinted>2019-06-20T13:52:00Z</cp:lastPrinted>
  <dcterms:created xsi:type="dcterms:W3CDTF">2020-04-27T13:18:00Z</dcterms:created>
  <dcterms:modified xsi:type="dcterms:W3CDTF">2020-04-27T13:19:00Z</dcterms:modified>
</cp:coreProperties>
</file>