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6873C" w14:textId="77777777" w:rsidR="008B0481" w:rsidRDefault="008B0481" w:rsidP="00152F7A">
      <w:pPr>
        <w:pStyle w:val="ListParagraph"/>
        <w:ind w:left="0"/>
        <w:rPr>
          <w:rFonts w:ascii="Arial" w:hAnsi="Arial" w:cs="Arial"/>
        </w:rPr>
      </w:pPr>
      <w:bookmarkStart w:id="0" w:name="_Hlk167198283"/>
      <w:bookmarkEnd w:id="0"/>
    </w:p>
    <w:p w14:paraId="0EC79CAE" w14:textId="5108A6DF" w:rsidR="00152F7A" w:rsidRPr="00AA3944" w:rsidRDefault="00F748EA" w:rsidP="00152F7A">
      <w:pPr>
        <w:pStyle w:val="ListParagraph"/>
        <w:ind w:left="0"/>
        <w:rPr>
          <w:rFonts w:ascii="Arial" w:hAnsi="Arial" w:cs="Arial"/>
        </w:rPr>
      </w:pPr>
      <w:r w:rsidRPr="00AA3944">
        <w:rPr>
          <w:rFonts w:ascii="Arial" w:hAnsi="Arial" w:cs="Arial"/>
        </w:rPr>
        <w:t>Medicine</w:t>
      </w:r>
      <w:r w:rsidR="00CF298D" w:rsidRPr="00AA3944">
        <w:rPr>
          <w:rFonts w:ascii="Arial" w:hAnsi="Arial" w:cs="Arial"/>
        </w:rPr>
        <w:t xml:space="preserve"> </w:t>
      </w:r>
      <w:r w:rsidR="0095615D" w:rsidRPr="00AA3944">
        <w:rPr>
          <w:rFonts w:ascii="Arial" w:hAnsi="Arial" w:cs="Arial"/>
        </w:rPr>
        <w:t>–</w:t>
      </w:r>
      <w:r w:rsidR="00CF298D" w:rsidRPr="00AA3944">
        <w:rPr>
          <w:rFonts w:ascii="Arial" w:hAnsi="Arial" w:cs="Arial"/>
        </w:rPr>
        <w:t xml:space="preserve"> </w:t>
      </w:r>
      <w:r w:rsidR="0095615D" w:rsidRPr="00AA3944">
        <w:rPr>
          <w:rFonts w:ascii="Arial" w:hAnsi="Arial" w:cs="Arial"/>
        </w:rPr>
        <w:t xml:space="preserve">Additional </w:t>
      </w:r>
      <w:r w:rsidR="00CF298D" w:rsidRPr="00AA3944">
        <w:rPr>
          <w:rFonts w:ascii="Arial" w:hAnsi="Arial" w:cs="Arial"/>
        </w:rPr>
        <w:t xml:space="preserve">Key Issues. </w:t>
      </w:r>
    </w:p>
    <w:p w14:paraId="182A48BB" w14:textId="77777777" w:rsidR="00152F7A" w:rsidRPr="00AA3944" w:rsidRDefault="00152F7A" w:rsidP="00152F7A">
      <w:pPr>
        <w:pStyle w:val="ListParagraph"/>
        <w:ind w:left="0"/>
        <w:rPr>
          <w:rFonts w:ascii="Arial" w:hAnsi="Arial" w:cs="Arial"/>
        </w:rPr>
      </w:pPr>
    </w:p>
    <w:p w14:paraId="4DD3ABD7" w14:textId="1AD27DA1" w:rsidR="00152F7A" w:rsidRPr="00AA3944" w:rsidRDefault="00152F7A" w:rsidP="0095615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AA3944">
        <w:rPr>
          <w:rFonts w:ascii="Arial" w:hAnsi="Arial" w:cs="Arial"/>
        </w:rPr>
        <w:t xml:space="preserve">The Key issue for medicine has been the Increased numbers of patients being admitted under medicine who have a primary or secondary mental health diagnosis.  This has resulted in an increase in ECO and RMN use.  </w:t>
      </w:r>
    </w:p>
    <w:p w14:paraId="17797F33" w14:textId="77777777" w:rsidR="00BC6295" w:rsidRPr="00AA3944" w:rsidRDefault="00BC6295" w:rsidP="00BC6295">
      <w:pPr>
        <w:pStyle w:val="ListParagraph"/>
        <w:rPr>
          <w:rFonts w:ascii="Arial" w:hAnsi="Arial" w:cs="Arial"/>
        </w:rPr>
      </w:pPr>
    </w:p>
    <w:p w14:paraId="7C0F1548" w14:textId="62194489" w:rsidR="00731B4D" w:rsidRPr="00AA3944" w:rsidRDefault="00731B4D" w:rsidP="0095615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AA3944">
        <w:rPr>
          <w:rFonts w:ascii="Arial" w:hAnsi="Arial" w:cs="Arial"/>
        </w:rPr>
        <w:t xml:space="preserve">Medicine is </w:t>
      </w:r>
      <w:r w:rsidR="004118BA">
        <w:rPr>
          <w:rFonts w:ascii="Arial" w:hAnsi="Arial" w:cs="Arial"/>
        </w:rPr>
        <w:t xml:space="preserve">now </w:t>
      </w:r>
      <w:r w:rsidRPr="00AA3944">
        <w:rPr>
          <w:rFonts w:ascii="Arial" w:hAnsi="Arial" w:cs="Arial"/>
        </w:rPr>
        <w:t xml:space="preserve">recruited to </w:t>
      </w:r>
      <w:proofErr w:type="gramStart"/>
      <w:r w:rsidR="00323BE8" w:rsidRPr="00AA3944">
        <w:rPr>
          <w:rFonts w:ascii="Arial" w:hAnsi="Arial" w:cs="Arial"/>
        </w:rPr>
        <w:t>turnover</w:t>
      </w:r>
      <w:proofErr w:type="gramEnd"/>
      <w:r w:rsidR="00323BE8" w:rsidRPr="00AA3944">
        <w:rPr>
          <w:rFonts w:ascii="Arial" w:hAnsi="Arial" w:cs="Arial"/>
        </w:rPr>
        <w:t xml:space="preserve"> </w:t>
      </w:r>
      <w:r w:rsidRPr="00AA3944">
        <w:rPr>
          <w:rFonts w:ascii="Arial" w:hAnsi="Arial" w:cs="Arial"/>
        </w:rPr>
        <w:t xml:space="preserve">and this is reflected </w:t>
      </w:r>
      <w:r w:rsidR="00026B62">
        <w:rPr>
          <w:rFonts w:ascii="Arial" w:hAnsi="Arial" w:cs="Arial"/>
        </w:rPr>
        <w:t xml:space="preserve">with </w:t>
      </w:r>
      <w:r w:rsidR="00BC6295" w:rsidRPr="00AA3944">
        <w:rPr>
          <w:rFonts w:ascii="Arial" w:hAnsi="Arial" w:cs="Arial"/>
        </w:rPr>
        <w:t>the reduction in agency usage over the 6</w:t>
      </w:r>
      <w:r w:rsidR="00BC6295" w:rsidRPr="00AA3944">
        <w:rPr>
          <w:rFonts w:ascii="Arial" w:hAnsi="Arial" w:cs="Arial"/>
          <w:vertAlign w:val="superscript"/>
        </w:rPr>
        <w:t>th</w:t>
      </w:r>
      <w:r w:rsidR="00BC6295" w:rsidRPr="00AA3944">
        <w:rPr>
          <w:rFonts w:ascii="Arial" w:hAnsi="Arial" w:cs="Arial"/>
        </w:rPr>
        <w:t xml:space="preserve"> month period. </w:t>
      </w:r>
    </w:p>
    <w:p w14:paraId="352DA027" w14:textId="4C742F98" w:rsidR="00F748EA" w:rsidRDefault="00F748EA">
      <w:pPr>
        <w:rPr>
          <w:sz w:val="28"/>
          <w:szCs w:val="28"/>
        </w:rPr>
      </w:pPr>
    </w:p>
    <w:p w14:paraId="64D5F13D" w14:textId="4583DEA9" w:rsidR="008B0481" w:rsidRDefault="00F748EA" w:rsidP="001656DB">
      <w:pPr>
        <w:rPr>
          <w:sz w:val="28"/>
          <w:szCs w:val="28"/>
        </w:rPr>
      </w:pPr>
      <w:r w:rsidRPr="00F748EA">
        <w:rPr>
          <w:noProof/>
        </w:rPr>
        <w:drawing>
          <wp:inline distT="0" distB="0" distL="0" distR="0" wp14:anchorId="768D179D" wp14:editId="5CC6C12E">
            <wp:extent cx="6035040" cy="6164580"/>
            <wp:effectExtent l="0" t="0" r="3810" b="7620"/>
            <wp:docPr id="1024925794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616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C5F31" w14:textId="6FCB09EA" w:rsidR="00A02132" w:rsidRPr="00AA3944" w:rsidRDefault="00F748EA">
      <w:pPr>
        <w:rPr>
          <w:rFonts w:ascii="Arial" w:hAnsi="Arial" w:cs="Arial"/>
        </w:rPr>
      </w:pPr>
      <w:r w:rsidRPr="00AA3944">
        <w:rPr>
          <w:rFonts w:ascii="Arial" w:hAnsi="Arial" w:cs="Arial"/>
        </w:rPr>
        <w:t xml:space="preserve">Specialised </w:t>
      </w:r>
      <w:r w:rsidR="00AA3944" w:rsidRPr="00AA3944">
        <w:rPr>
          <w:rFonts w:ascii="Arial" w:hAnsi="Arial" w:cs="Arial"/>
        </w:rPr>
        <w:t>Services: -</w:t>
      </w:r>
      <w:r w:rsidR="005238AD" w:rsidRPr="00AA3944">
        <w:rPr>
          <w:rFonts w:ascii="Arial" w:hAnsi="Arial" w:cs="Arial"/>
        </w:rPr>
        <w:t xml:space="preserve"> </w:t>
      </w:r>
      <w:r w:rsidR="007830A6" w:rsidRPr="00AA3944">
        <w:rPr>
          <w:rFonts w:ascii="Arial" w:hAnsi="Arial" w:cs="Arial"/>
        </w:rPr>
        <w:t>Additional Key Issues.</w:t>
      </w:r>
    </w:p>
    <w:p w14:paraId="15E2F162" w14:textId="32E3A40D" w:rsidR="00921269" w:rsidRPr="00094CEA" w:rsidRDefault="005547F4" w:rsidP="007F3478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rFonts w:ascii="Arial" w:eastAsiaTheme="minorEastAsia" w:hAnsi="Arial" w:cs="Arial"/>
          <w:szCs w:val="24"/>
          <w:lang w:val="en-US"/>
          <w14:ligatures w14:val="none"/>
        </w:rPr>
        <w:lastRenderedPageBreak/>
        <w:t xml:space="preserve">Funding for </w:t>
      </w:r>
      <w:r w:rsidR="00A544A2" w:rsidRPr="007F3478">
        <w:rPr>
          <w:rFonts w:ascii="Arial" w:eastAsiaTheme="minorEastAsia" w:hAnsi="Arial" w:cs="Arial"/>
          <w:szCs w:val="24"/>
          <w:lang w:val="en-US"/>
          <w14:ligatures w14:val="none"/>
        </w:rPr>
        <w:t xml:space="preserve">5.2 WTE Patient Education Facilitators roles (PEFs) and 0.5 WTE Education </w:t>
      </w:r>
      <w:proofErr w:type="gramStart"/>
      <w:r w:rsidR="00A544A2" w:rsidRPr="007F3478">
        <w:rPr>
          <w:rFonts w:ascii="Arial" w:eastAsiaTheme="minorEastAsia" w:hAnsi="Arial" w:cs="Arial"/>
          <w:szCs w:val="24"/>
          <w:lang w:val="en-US"/>
          <w14:ligatures w14:val="none"/>
        </w:rPr>
        <w:t>Lead</w:t>
      </w:r>
      <w:proofErr w:type="gramEnd"/>
      <w:r w:rsidR="00A544A2" w:rsidRPr="007F3478">
        <w:rPr>
          <w:rFonts w:ascii="Arial" w:eastAsiaTheme="minorEastAsia" w:hAnsi="Arial" w:cs="Arial"/>
          <w:szCs w:val="24"/>
          <w:lang w:val="en-US"/>
          <w14:ligatures w14:val="none"/>
        </w:rPr>
        <w:t xml:space="preserve"> </w:t>
      </w:r>
      <w:r w:rsidR="001656DB">
        <w:rPr>
          <w:rFonts w:ascii="Arial" w:eastAsiaTheme="minorEastAsia" w:hAnsi="Arial" w:cs="Arial"/>
          <w:szCs w:val="24"/>
          <w:lang w:val="en-US"/>
          <w14:ligatures w14:val="none"/>
        </w:rPr>
        <w:t>N</w:t>
      </w:r>
      <w:r w:rsidR="00A544A2" w:rsidRPr="007F3478">
        <w:rPr>
          <w:rFonts w:ascii="Arial" w:eastAsiaTheme="minorEastAsia" w:hAnsi="Arial" w:cs="Arial"/>
          <w:szCs w:val="24"/>
          <w:lang w:val="en-US"/>
          <w14:ligatures w14:val="none"/>
        </w:rPr>
        <w:t xml:space="preserve">urse </w:t>
      </w:r>
      <w:r w:rsidR="00432DC9" w:rsidRPr="007F3478">
        <w:rPr>
          <w:rFonts w:ascii="Arial" w:eastAsiaTheme="minorEastAsia" w:hAnsi="Arial" w:cs="Arial"/>
          <w:szCs w:val="24"/>
          <w:lang w:val="en-US"/>
          <w14:ligatures w14:val="none"/>
        </w:rPr>
        <w:t xml:space="preserve">to enhance the </w:t>
      </w:r>
      <w:r w:rsidR="00210893" w:rsidRPr="007F3478">
        <w:rPr>
          <w:rFonts w:ascii="Arial" w:eastAsiaTheme="minorEastAsia" w:hAnsi="Arial" w:cs="Arial"/>
          <w:szCs w:val="24"/>
          <w:lang w:val="en-US"/>
          <w14:ligatures w14:val="none"/>
        </w:rPr>
        <w:t xml:space="preserve">specialist educational provision in the Division </w:t>
      </w:r>
      <w:r>
        <w:rPr>
          <w:rFonts w:ascii="Arial" w:eastAsiaTheme="minorEastAsia" w:hAnsi="Arial" w:cs="Arial"/>
          <w:szCs w:val="24"/>
          <w:lang w:val="en-US"/>
          <w14:ligatures w14:val="none"/>
        </w:rPr>
        <w:t>has been agreed</w:t>
      </w:r>
      <w:r w:rsidR="00B04FA3" w:rsidRPr="007F3478">
        <w:rPr>
          <w:rFonts w:ascii="Arial" w:eastAsiaTheme="minorEastAsia" w:hAnsi="Arial" w:cs="Arial"/>
          <w:szCs w:val="24"/>
          <w:lang w:val="en-US"/>
          <w14:ligatures w14:val="none"/>
        </w:rPr>
        <w:t>.</w:t>
      </w:r>
    </w:p>
    <w:p w14:paraId="1953A622" w14:textId="4CB8CB12" w:rsidR="00094CEA" w:rsidRPr="007F3478" w:rsidRDefault="00094CEA" w:rsidP="007F3478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rFonts w:ascii="Arial" w:eastAsiaTheme="minorEastAsia" w:hAnsi="Arial" w:cs="Arial"/>
          <w:szCs w:val="24"/>
          <w:lang w:val="en-US"/>
          <w14:ligatures w14:val="none"/>
        </w:rPr>
        <w:t xml:space="preserve">Fill rates </w:t>
      </w:r>
      <w:r w:rsidR="00842880">
        <w:rPr>
          <w:rFonts w:ascii="Arial" w:eastAsiaTheme="minorEastAsia" w:hAnsi="Arial" w:cs="Arial"/>
          <w:szCs w:val="24"/>
          <w:lang w:val="en-US"/>
          <w14:ligatures w14:val="none"/>
        </w:rPr>
        <w:t>for Health</w:t>
      </w:r>
      <w:r w:rsidR="00BA6F79">
        <w:rPr>
          <w:rFonts w:ascii="Arial" w:eastAsiaTheme="minorEastAsia" w:hAnsi="Arial" w:cs="Arial"/>
          <w:szCs w:val="24"/>
          <w:lang w:val="en-US"/>
          <w14:ligatures w14:val="none"/>
        </w:rPr>
        <w:t xml:space="preserve"> Care support workers</w:t>
      </w:r>
      <w:r w:rsidR="006D1145">
        <w:rPr>
          <w:rFonts w:ascii="Arial" w:eastAsiaTheme="minorEastAsia" w:hAnsi="Arial" w:cs="Arial"/>
          <w:szCs w:val="24"/>
          <w:lang w:val="en-US"/>
          <w14:ligatures w14:val="none"/>
        </w:rPr>
        <w:t xml:space="preserve"> (HCSW) </w:t>
      </w:r>
      <w:r w:rsidR="00704E3A">
        <w:rPr>
          <w:rFonts w:ascii="Arial" w:eastAsiaTheme="minorEastAsia" w:hAnsi="Arial" w:cs="Arial"/>
          <w:szCs w:val="24"/>
          <w:lang w:val="en-US"/>
          <w14:ligatures w14:val="none"/>
        </w:rPr>
        <w:t xml:space="preserve"> were significantly increased over the past 6 months due to</w:t>
      </w:r>
      <w:r w:rsidR="006D1145">
        <w:rPr>
          <w:rFonts w:ascii="Arial" w:eastAsiaTheme="minorEastAsia" w:hAnsi="Arial" w:cs="Arial"/>
          <w:szCs w:val="24"/>
          <w:lang w:val="en-US"/>
          <w14:ligatures w14:val="none"/>
        </w:rPr>
        <w:t xml:space="preserve"> increased </w:t>
      </w:r>
      <w:r w:rsidR="00551AE5">
        <w:rPr>
          <w:rFonts w:ascii="Arial" w:eastAsiaTheme="minorEastAsia" w:hAnsi="Arial" w:cs="Arial"/>
          <w:szCs w:val="24"/>
          <w:lang w:val="en-US"/>
          <w14:ligatures w14:val="none"/>
        </w:rPr>
        <w:t xml:space="preserve">complex patients </w:t>
      </w:r>
      <w:r w:rsidR="00C512A2">
        <w:rPr>
          <w:rFonts w:ascii="Arial" w:eastAsiaTheme="minorEastAsia" w:hAnsi="Arial" w:cs="Arial"/>
          <w:szCs w:val="24"/>
          <w:lang w:val="en-US"/>
          <w14:ligatures w14:val="none"/>
        </w:rPr>
        <w:t xml:space="preserve">on several wards </w:t>
      </w:r>
      <w:r w:rsidR="00551AE5">
        <w:rPr>
          <w:rFonts w:ascii="Arial" w:eastAsiaTheme="minorEastAsia" w:hAnsi="Arial" w:cs="Arial"/>
          <w:szCs w:val="24"/>
          <w:lang w:val="en-US"/>
          <w14:ligatures w14:val="none"/>
        </w:rPr>
        <w:t xml:space="preserve">requiring </w:t>
      </w:r>
      <w:r w:rsidR="00C512A2">
        <w:rPr>
          <w:rFonts w:ascii="Arial" w:eastAsiaTheme="minorEastAsia" w:hAnsi="Arial" w:cs="Arial"/>
          <w:szCs w:val="24"/>
          <w:lang w:val="en-US"/>
          <w14:ligatures w14:val="none"/>
        </w:rPr>
        <w:t xml:space="preserve">prolonged </w:t>
      </w:r>
      <w:r w:rsidR="00842880">
        <w:rPr>
          <w:rFonts w:ascii="Arial" w:eastAsiaTheme="minorEastAsia" w:hAnsi="Arial" w:cs="Arial"/>
          <w:szCs w:val="24"/>
          <w:lang w:val="en-US"/>
          <w14:ligatures w14:val="none"/>
        </w:rPr>
        <w:t xml:space="preserve">enhanced care observation </w:t>
      </w:r>
      <w:r w:rsidR="00551AE5">
        <w:rPr>
          <w:rFonts w:ascii="Arial" w:eastAsiaTheme="minorEastAsia" w:hAnsi="Arial" w:cs="Arial"/>
          <w:szCs w:val="24"/>
          <w:lang w:val="en-US"/>
          <w14:ligatures w14:val="none"/>
        </w:rPr>
        <w:t xml:space="preserve">and the unfunded </w:t>
      </w:r>
      <w:r w:rsidR="006D1145">
        <w:rPr>
          <w:rFonts w:ascii="Arial" w:eastAsiaTheme="minorEastAsia" w:hAnsi="Arial" w:cs="Arial"/>
          <w:szCs w:val="24"/>
          <w:lang w:val="en-US"/>
          <w14:ligatures w14:val="none"/>
        </w:rPr>
        <w:t xml:space="preserve">HCSW </w:t>
      </w:r>
      <w:r w:rsidR="00551AE5">
        <w:rPr>
          <w:rFonts w:ascii="Arial" w:eastAsiaTheme="minorEastAsia" w:hAnsi="Arial" w:cs="Arial"/>
          <w:szCs w:val="24"/>
          <w:lang w:val="en-US"/>
          <w14:ligatures w14:val="none"/>
        </w:rPr>
        <w:t>cov</w:t>
      </w:r>
      <w:r w:rsidR="00C512A2">
        <w:rPr>
          <w:rFonts w:ascii="Arial" w:eastAsiaTheme="minorEastAsia" w:hAnsi="Arial" w:cs="Arial"/>
          <w:szCs w:val="24"/>
          <w:lang w:val="en-US"/>
          <w14:ligatures w14:val="none"/>
        </w:rPr>
        <w:t xml:space="preserve">er for D601 as highlighted within the main report. </w:t>
      </w:r>
    </w:p>
    <w:p w14:paraId="1AA374A5" w14:textId="77777777" w:rsidR="007F3478" w:rsidRPr="007F3478" w:rsidRDefault="007F3478" w:rsidP="007F3478">
      <w:pPr>
        <w:pStyle w:val="ListParagraph"/>
        <w:rPr>
          <w:sz w:val="28"/>
          <w:szCs w:val="28"/>
        </w:rPr>
      </w:pPr>
    </w:p>
    <w:p w14:paraId="4886CFBC" w14:textId="5F542F9C" w:rsidR="00AA3944" w:rsidRDefault="00921269" w:rsidP="00921269">
      <w:pPr>
        <w:spacing w:after="0" w:line="240" w:lineRule="auto"/>
        <w:rPr>
          <w:sz w:val="28"/>
          <w:szCs w:val="28"/>
        </w:rPr>
      </w:pPr>
      <w:r w:rsidRPr="005F0A4A">
        <w:rPr>
          <w:noProof/>
        </w:rPr>
        <w:drawing>
          <wp:inline distT="0" distB="0" distL="0" distR="0" wp14:anchorId="3BB355FA" wp14:editId="49FC7F3B">
            <wp:extent cx="6073140" cy="5935567"/>
            <wp:effectExtent l="0" t="0" r="3810" b="8255"/>
            <wp:docPr id="1956211768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069" cy="5960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78650" w14:textId="77777777" w:rsidR="00D823B2" w:rsidRDefault="00D823B2">
      <w:pPr>
        <w:rPr>
          <w:rFonts w:ascii="Arial" w:hAnsi="Arial" w:cs="Arial"/>
        </w:rPr>
      </w:pPr>
    </w:p>
    <w:p w14:paraId="25F92BEF" w14:textId="77777777" w:rsidR="00A02132" w:rsidRDefault="00A02132" w:rsidP="009C3083">
      <w:pPr>
        <w:rPr>
          <w:rFonts w:ascii="Arial" w:hAnsi="Arial" w:cs="Arial"/>
        </w:rPr>
      </w:pPr>
    </w:p>
    <w:p w14:paraId="1BC82C98" w14:textId="77777777" w:rsidR="00CD3A43" w:rsidRDefault="00CD3A43" w:rsidP="009C3083">
      <w:pPr>
        <w:rPr>
          <w:rFonts w:ascii="Arial" w:hAnsi="Arial" w:cs="Arial"/>
        </w:rPr>
      </w:pPr>
    </w:p>
    <w:p w14:paraId="27E45B4E" w14:textId="77777777" w:rsidR="00CD3A43" w:rsidRDefault="00CD3A43" w:rsidP="009C3083">
      <w:pPr>
        <w:rPr>
          <w:rFonts w:ascii="Arial" w:hAnsi="Arial" w:cs="Arial"/>
        </w:rPr>
      </w:pPr>
    </w:p>
    <w:p w14:paraId="60F21EB2" w14:textId="77777777" w:rsidR="00CD3A43" w:rsidRDefault="00CD3A43" w:rsidP="009C3083">
      <w:pPr>
        <w:rPr>
          <w:rFonts w:ascii="Arial" w:hAnsi="Arial" w:cs="Arial"/>
        </w:rPr>
      </w:pPr>
    </w:p>
    <w:p w14:paraId="2CE3C590" w14:textId="28F14BA8" w:rsidR="00FF14E3" w:rsidRPr="009C3083" w:rsidRDefault="00054CBF" w:rsidP="009C3083">
      <w:pPr>
        <w:rPr>
          <w:rFonts w:ascii="Arial" w:hAnsi="Arial" w:cs="Arial"/>
        </w:rPr>
      </w:pPr>
      <w:r w:rsidRPr="00AA3944">
        <w:rPr>
          <w:rFonts w:ascii="Arial" w:hAnsi="Arial" w:cs="Arial"/>
        </w:rPr>
        <w:t>Surgery:</w:t>
      </w:r>
      <w:r w:rsidR="00AA3944" w:rsidRPr="00AA3944">
        <w:rPr>
          <w:rFonts w:ascii="Arial" w:hAnsi="Arial" w:cs="Arial"/>
        </w:rPr>
        <w:t xml:space="preserve"> - Additional Key Issues</w:t>
      </w:r>
    </w:p>
    <w:p w14:paraId="49241713" w14:textId="23322827" w:rsidR="00743837" w:rsidRDefault="00D823B2" w:rsidP="00FF14E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30FAE">
        <w:rPr>
          <w:rFonts w:ascii="Arial" w:eastAsia="Times New Roman" w:hAnsi="Arial" w:cs="Arial"/>
          <w:color w:val="000000"/>
        </w:rPr>
        <w:t>The Division had opened</w:t>
      </w:r>
      <w:r w:rsidR="00743837" w:rsidRPr="00130FAE">
        <w:rPr>
          <w:rFonts w:ascii="Arial" w:eastAsia="Times New Roman" w:hAnsi="Arial" w:cs="Arial"/>
          <w:color w:val="000000"/>
        </w:rPr>
        <w:t xml:space="preserve"> additional beds in ITU as part of expansion</w:t>
      </w:r>
      <w:r w:rsidRPr="00130FAE">
        <w:rPr>
          <w:rFonts w:ascii="Arial" w:eastAsia="Times New Roman" w:hAnsi="Arial" w:cs="Arial"/>
          <w:color w:val="000000"/>
        </w:rPr>
        <w:t xml:space="preserve"> coupled with the continued </w:t>
      </w:r>
      <w:r w:rsidR="00130FAE" w:rsidRPr="00130FAE">
        <w:rPr>
          <w:rFonts w:ascii="Arial" w:eastAsia="Times New Roman" w:hAnsi="Arial" w:cs="Arial"/>
          <w:color w:val="000000"/>
        </w:rPr>
        <w:t xml:space="preserve">support of the </w:t>
      </w:r>
      <w:r w:rsidR="00743837" w:rsidRPr="00130FAE">
        <w:rPr>
          <w:rFonts w:ascii="Arial" w:eastAsia="Times New Roman" w:hAnsi="Arial" w:cs="Arial"/>
          <w:color w:val="000000"/>
        </w:rPr>
        <w:t>ECMO</w:t>
      </w:r>
      <w:r w:rsidR="00130FAE" w:rsidRPr="00130FAE">
        <w:rPr>
          <w:rFonts w:ascii="Arial" w:eastAsia="Times New Roman" w:hAnsi="Arial" w:cs="Arial"/>
          <w:color w:val="000000"/>
        </w:rPr>
        <w:t xml:space="preserve"> service. </w:t>
      </w:r>
    </w:p>
    <w:p w14:paraId="75184DDF" w14:textId="77777777" w:rsidR="00FF14E3" w:rsidRPr="00130FAE" w:rsidRDefault="00FF14E3" w:rsidP="00FF1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5EB29E37" w14:textId="77777777" w:rsidR="009C3083" w:rsidRPr="009C3083" w:rsidRDefault="009C3083" w:rsidP="009C3083">
      <w:pPr>
        <w:shd w:val="clear" w:color="auto" w:fill="FFFFFF"/>
        <w:spacing w:after="0" w:line="240" w:lineRule="auto"/>
        <w:rPr>
          <w:sz w:val="28"/>
          <w:szCs w:val="28"/>
        </w:rPr>
      </w:pPr>
    </w:p>
    <w:p w14:paraId="67BE79ED" w14:textId="7ADE1E7E" w:rsidR="003864D9" w:rsidRDefault="003864D9">
      <w:pPr>
        <w:rPr>
          <w:sz w:val="28"/>
          <w:szCs w:val="28"/>
        </w:rPr>
      </w:pPr>
      <w:r w:rsidRPr="003864D9">
        <w:rPr>
          <w:noProof/>
        </w:rPr>
        <w:drawing>
          <wp:inline distT="0" distB="0" distL="0" distR="0" wp14:anchorId="5B59B63A" wp14:editId="5C20D041">
            <wp:extent cx="5731510" cy="6758940"/>
            <wp:effectExtent l="0" t="0" r="2540" b="3810"/>
            <wp:docPr id="129856997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75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56D29" w14:textId="77777777" w:rsidR="00037C9C" w:rsidRPr="00037C9C" w:rsidRDefault="00037C9C" w:rsidP="00037C9C">
      <w:pPr>
        <w:spacing w:after="0" w:line="240" w:lineRule="auto"/>
        <w:rPr>
          <w:sz w:val="16"/>
          <w:szCs w:val="16"/>
        </w:rPr>
      </w:pPr>
    </w:p>
    <w:p w14:paraId="6E97A7C7" w14:textId="77777777" w:rsidR="001656DB" w:rsidRDefault="001656DB" w:rsidP="006B17B0">
      <w:pPr>
        <w:rPr>
          <w:rFonts w:ascii="Arial" w:hAnsi="Arial" w:cs="Arial"/>
        </w:rPr>
      </w:pPr>
    </w:p>
    <w:p w14:paraId="4E3029A2" w14:textId="77777777" w:rsidR="00CD3A43" w:rsidRDefault="00CD3A43" w:rsidP="006B17B0">
      <w:pPr>
        <w:rPr>
          <w:rFonts w:ascii="Arial" w:hAnsi="Arial" w:cs="Arial"/>
        </w:rPr>
      </w:pPr>
    </w:p>
    <w:p w14:paraId="7CEAF14B" w14:textId="56329C01" w:rsidR="00461366" w:rsidRPr="006B17B0" w:rsidRDefault="00AD56EF" w:rsidP="006B17B0">
      <w:pPr>
        <w:rPr>
          <w:rFonts w:ascii="Arial" w:hAnsi="Arial" w:cs="Arial"/>
        </w:rPr>
      </w:pPr>
      <w:r w:rsidRPr="00054CBF">
        <w:rPr>
          <w:rFonts w:ascii="Arial" w:hAnsi="Arial" w:cs="Arial"/>
        </w:rPr>
        <w:t>Childrens</w:t>
      </w:r>
      <w:r w:rsidR="00054CBF">
        <w:rPr>
          <w:rFonts w:ascii="Arial" w:hAnsi="Arial" w:cs="Arial"/>
        </w:rPr>
        <w:t xml:space="preserve">: </w:t>
      </w:r>
      <w:r w:rsidR="003914A2">
        <w:rPr>
          <w:rFonts w:ascii="Arial" w:hAnsi="Arial" w:cs="Arial"/>
        </w:rPr>
        <w:t xml:space="preserve">- </w:t>
      </w:r>
      <w:r w:rsidR="003914A2" w:rsidRPr="00054CBF">
        <w:rPr>
          <w:rFonts w:ascii="Arial" w:hAnsi="Arial" w:cs="Arial"/>
        </w:rPr>
        <w:t>Additional</w:t>
      </w:r>
      <w:r w:rsidR="00054CBF" w:rsidRPr="00054CBF">
        <w:rPr>
          <w:rFonts w:ascii="Arial" w:hAnsi="Arial" w:cs="Arial"/>
        </w:rPr>
        <w:t xml:space="preserve"> Key Issues</w:t>
      </w:r>
    </w:p>
    <w:p w14:paraId="0781AAE3" w14:textId="68AE3CD6" w:rsidR="00461366" w:rsidRPr="007F3478" w:rsidRDefault="00ED37A3" w:rsidP="00037C9C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7F3478">
        <w:rPr>
          <w:rFonts w:ascii="Arial" w:hAnsi="Arial" w:cs="Arial"/>
        </w:rPr>
        <w:t xml:space="preserve">There is ongoing development work to see how </w:t>
      </w:r>
      <w:r w:rsidR="00E3111C" w:rsidRPr="007F3478">
        <w:rPr>
          <w:rFonts w:ascii="Arial" w:hAnsi="Arial" w:cs="Arial"/>
        </w:rPr>
        <w:t xml:space="preserve">mental health </w:t>
      </w:r>
      <w:r w:rsidR="00FC013A" w:rsidRPr="007F3478">
        <w:rPr>
          <w:rFonts w:ascii="Arial" w:hAnsi="Arial" w:cs="Arial"/>
        </w:rPr>
        <w:t>patients’</w:t>
      </w:r>
      <w:r w:rsidR="00E3111C" w:rsidRPr="007F3478">
        <w:rPr>
          <w:rFonts w:ascii="Arial" w:hAnsi="Arial" w:cs="Arial"/>
        </w:rPr>
        <w:t xml:space="preserve"> </w:t>
      </w:r>
      <w:r w:rsidR="00A02132">
        <w:rPr>
          <w:rFonts w:ascii="Arial" w:hAnsi="Arial" w:cs="Arial"/>
        </w:rPr>
        <w:t>acuity</w:t>
      </w:r>
      <w:r w:rsidR="00A02132" w:rsidRPr="007F3478">
        <w:rPr>
          <w:rFonts w:ascii="Arial" w:hAnsi="Arial" w:cs="Arial"/>
        </w:rPr>
        <w:t xml:space="preserve"> </w:t>
      </w:r>
      <w:r w:rsidRPr="007F3478">
        <w:rPr>
          <w:rFonts w:ascii="Arial" w:hAnsi="Arial" w:cs="Arial"/>
        </w:rPr>
        <w:t>can be captured</w:t>
      </w:r>
      <w:r w:rsidR="00E3111C" w:rsidRPr="007F3478">
        <w:rPr>
          <w:rFonts w:ascii="Arial" w:hAnsi="Arial" w:cs="Arial"/>
        </w:rPr>
        <w:t xml:space="preserve"> on Apollo due to the high level of </w:t>
      </w:r>
      <w:r w:rsidR="00FC013A">
        <w:rPr>
          <w:rFonts w:ascii="Arial" w:hAnsi="Arial" w:cs="Arial"/>
        </w:rPr>
        <w:t>staffing requirements</w:t>
      </w:r>
      <w:r w:rsidR="00037C9C" w:rsidRPr="007F3478">
        <w:rPr>
          <w:rFonts w:ascii="Arial" w:hAnsi="Arial" w:cs="Arial"/>
        </w:rPr>
        <w:t>.</w:t>
      </w:r>
    </w:p>
    <w:p w14:paraId="14857406" w14:textId="77777777" w:rsidR="00461366" w:rsidRPr="009525C5" w:rsidRDefault="00461366" w:rsidP="00037C9C">
      <w:pPr>
        <w:pStyle w:val="ListParagraph"/>
        <w:rPr>
          <w:rFonts w:ascii="Arial" w:hAnsi="Arial" w:cs="Arial"/>
          <w:sz w:val="18"/>
          <w:szCs w:val="18"/>
        </w:rPr>
      </w:pPr>
    </w:p>
    <w:p w14:paraId="595D9E6E" w14:textId="77777777" w:rsidR="00ED5ED4" w:rsidRPr="007F3478" w:rsidRDefault="00F93844" w:rsidP="00037C9C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7F3478">
        <w:rPr>
          <w:rFonts w:ascii="Arial" w:hAnsi="Arial" w:cs="Arial"/>
        </w:rPr>
        <w:t>Caterpillar with the summer/winter split of staffing and Daisy which showed as having a surplus</w:t>
      </w:r>
      <w:r w:rsidR="00ED37A3" w:rsidRPr="007F3478">
        <w:rPr>
          <w:rFonts w:ascii="Arial" w:hAnsi="Arial" w:cs="Arial"/>
        </w:rPr>
        <w:t xml:space="preserve"> will be reviewed again </w:t>
      </w:r>
      <w:r w:rsidR="00ED5ED4" w:rsidRPr="007F3478">
        <w:rPr>
          <w:rFonts w:ascii="Arial" w:hAnsi="Arial" w:cs="Arial"/>
        </w:rPr>
        <w:t xml:space="preserve">following the July SNCT audit. </w:t>
      </w:r>
    </w:p>
    <w:p w14:paraId="1E323A92" w14:textId="77777777" w:rsidR="006B17B0" w:rsidRPr="009525C5" w:rsidRDefault="006B17B0" w:rsidP="00037C9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2269BC3" w14:textId="5EA51D65" w:rsidR="006B17B0" w:rsidRPr="007F3478" w:rsidRDefault="006B17B0" w:rsidP="00037C9C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7F3478">
        <w:rPr>
          <w:rFonts w:ascii="Arial" w:hAnsi="Arial" w:cs="Arial"/>
        </w:rPr>
        <w:t xml:space="preserve">The level of agency usage in the Division remains </w:t>
      </w:r>
      <w:r w:rsidR="003E00E6" w:rsidRPr="007F3478">
        <w:rPr>
          <w:rFonts w:ascii="Arial" w:hAnsi="Arial" w:cs="Arial"/>
        </w:rPr>
        <w:t xml:space="preserve">high compared to other divisions, this will reduce </w:t>
      </w:r>
      <w:r w:rsidR="00CF1927" w:rsidRPr="007F3478">
        <w:rPr>
          <w:rFonts w:ascii="Arial" w:hAnsi="Arial" w:cs="Arial"/>
        </w:rPr>
        <w:t xml:space="preserve">over the summer as the vacancy levels </w:t>
      </w:r>
      <w:r w:rsidR="002E1E38" w:rsidRPr="007F3478">
        <w:rPr>
          <w:rFonts w:ascii="Arial" w:hAnsi="Arial" w:cs="Arial"/>
        </w:rPr>
        <w:t xml:space="preserve">decrease in line with the increased IEN recruitment. </w:t>
      </w:r>
    </w:p>
    <w:p w14:paraId="4FB0F6B1" w14:textId="77777777" w:rsidR="00222FDF" w:rsidRPr="009525C5" w:rsidRDefault="00222FDF" w:rsidP="00037C9C">
      <w:pPr>
        <w:pStyle w:val="ListParagraph"/>
        <w:rPr>
          <w:rFonts w:ascii="Arial" w:hAnsi="Arial" w:cs="Arial"/>
          <w:sz w:val="18"/>
          <w:szCs w:val="18"/>
        </w:rPr>
      </w:pPr>
    </w:p>
    <w:p w14:paraId="3C69B050" w14:textId="6DC1D1C1" w:rsidR="00816F89" w:rsidRDefault="00222FDF" w:rsidP="00037C9C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7F3478">
        <w:rPr>
          <w:rFonts w:ascii="Arial" w:hAnsi="Arial" w:cs="Arial"/>
        </w:rPr>
        <w:t>The introduction of</w:t>
      </w:r>
      <w:r w:rsidR="00F93844" w:rsidRPr="007F3478">
        <w:rPr>
          <w:rFonts w:ascii="Arial" w:hAnsi="Arial" w:cs="Arial"/>
        </w:rPr>
        <w:t xml:space="preserve"> SafeCare at staffing meetings has helped with managing staffing across the whole site in line with acuity needs. </w:t>
      </w:r>
    </w:p>
    <w:p w14:paraId="2C9FD41A" w14:textId="77777777" w:rsidR="00A02132" w:rsidRPr="009525C5" w:rsidRDefault="00A02132" w:rsidP="009525C5">
      <w:pPr>
        <w:rPr>
          <w:rFonts w:ascii="Arial" w:hAnsi="Arial" w:cs="Arial"/>
          <w:sz w:val="18"/>
          <w:szCs w:val="18"/>
        </w:rPr>
      </w:pPr>
    </w:p>
    <w:p w14:paraId="65BBEB69" w14:textId="5CD1F54B" w:rsidR="00037C9C" w:rsidRPr="00037C9C" w:rsidRDefault="00A02132" w:rsidP="00037C9C">
      <w:pPr>
        <w:rPr>
          <w:sz w:val="16"/>
          <w:szCs w:val="16"/>
        </w:rPr>
      </w:pPr>
      <w:r w:rsidRPr="00A02132">
        <w:rPr>
          <w:noProof/>
        </w:rPr>
        <w:drawing>
          <wp:inline distT="0" distB="0" distL="0" distR="0" wp14:anchorId="6444EB42" wp14:editId="72EAE5C2">
            <wp:extent cx="5731510" cy="5760720"/>
            <wp:effectExtent l="0" t="0" r="2540" b="0"/>
            <wp:docPr id="18579226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4698E" w14:textId="77777777" w:rsidR="00CD3A43" w:rsidRDefault="00CD3A43" w:rsidP="00204013">
      <w:pPr>
        <w:rPr>
          <w:rFonts w:ascii="Arial" w:hAnsi="Arial" w:cs="Arial"/>
        </w:rPr>
      </w:pPr>
    </w:p>
    <w:p w14:paraId="63757CDE" w14:textId="1E10366B" w:rsidR="00204013" w:rsidRPr="005547F4" w:rsidRDefault="00A1007D" w:rsidP="00204013">
      <w:pPr>
        <w:rPr>
          <w:rFonts w:ascii="Arial" w:hAnsi="Arial" w:cs="Arial"/>
        </w:rPr>
      </w:pPr>
      <w:r w:rsidRPr="005547F4">
        <w:rPr>
          <w:rFonts w:ascii="Arial" w:hAnsi="Arial" w:cs="Arial"/>
        </w:rPr>
        <w:t>Women’s:</w:t>
      </w:r>
      <w:r w:rsidRPr="005547F4">
        <w:rPr>
          <w:rFonts w:ascii="Arial" w:hAnsi="Arial" w:cs="Arial"/>
          <w:sz w:val="28"/>
          <w:szCs w:val="28"/>
        </w:rPr>
        <w:t xml:space="preserve"> -</w:t>
      </w:r>
      <w:r w:rsidR="00204013" w:rsidRPr="005547F4">
        <w:rPr>
          <w:rFonts w:ascii="Arial" w:hAnsi="Arial" w:cs="Arial"/>
          <w:sz w:val="28"/>
          <w:szCs w:val="28"/>
        </w:rPr>
        <w:t xml:space="preserve"> </w:t>
      </w:r>
      <w:r w:rsidR="00204013" w:rsidRPr="005547F4">
        <w:rPr>
          <w:rFonts w:ascii="Arial" w:hAnsi="Arial" w:cs="Arial"/>
        </w:rPr>
        <w:t>Additional Key Issues</w:t>
      </w:r>
    </w:p>
    <w:p w14:paraId="0C5D7C03" w14:textId="6FCD6EA1" w:rsidR="00A02132" w:rsidRPr="005547F4" w:rsidRDefault="00204013" w:rsidP="001F136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547F4">
        <w:rPr>
          <w:rFonts w:ascii="Arial" w:hAnsi="Arial" w:cs="Arial"/>
        </w:rPr>
        <w:t>Please see main report.</w:t>
      </w:r>
    </w:p>
    <w:p w14:paraId="52F21A06" w14:textId="77777777" w:rsidR="00CB002A" w:rsidRPr="005547F4" w:rsidRDefault="00CB002A" w:rsidP="009525C5">
      <w:pPr>
        <w:pStyle w:val="ListParagraph"/>
        <w:rPr>
          <w:rFonts w:ascii="Arial" w:hAnsi="Arial" w:cs="Arial"/>
        </w:rPr>
      </w:pPr>
    </w:p>
    <w:p w14:paraId="1675D29F" w14:textId="4882896B" w:rsidR="009051A2" w:rsidRPr="005547F4" w:rsidRDefault="00F73582" w:rsidP="00F7358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547F4">
        <w:rPr>
          <w:rFonts w:ascii="Arial" w:hAnsi="Arial" w:cs="Arial"/>
        </w:rPr>
        <w:t>Midwifery r</w:t>
      </w:r>
      <w:r w:rsidR="00A1007D" w:rsidRPr="005547F4">
        <w:rPr>
          <w:rFonts w:ascii="Arial" w:hAnsi="Arial" w:cs="Arial"/>
        </w:rPr>
        <w:t xml:space="preserve">ed flag </w:t>
      </w:r>
      <w:r w:rsidR="009525C5" w:rsidRPr="005547F4">
        <w:rPr>
          <w:rFonts w:ascii="Arial" w:hAnsi="Arial" w:cs="Arial"/>
        </w:rPr>
        <w:t xml:space="preserve">reports </w:t>
      </w:r>
      <w:r w:rsidRPr="005547F4">
        <w:rPr>
          <w:rFonts w:ascii="Arial" w:hAnsi="Arial" w:cs="Arial"/>
        </w:rPr>
        <w:t xml:space="preserve">are for </w:t>
      </w:r>
      <w:r w:rsidR="003A3CB0" w:rsidRPr="005547F4">
        <w:rPr>
          <w:rFonts w:ascii="Arial" w:hAnsi="Arial" w:cs="Arial"/>
        </w:rPr>
        <w:t xml:space="preserve">the </w:t>
      </w:r>
      <w:r w:rsidRPr="005547F4">
        <w:rPr>
          <w:rFonts w:ascii="Arial" w:hAnsi="Arial" w:cs="Arial"/>
        </w:rPr>
        <w:t xml:space="preserve">CDS, </w:t>
      </w:r>
      <w:r w:rsidR="003A3CB0" w:rsidRPr="005547F4">
        <w:rPr>
          <w:rFonts w:ascii="Arial" w:hAnsi="Arial" w:cs="Arial"/>
        </w:rPr>
        <w:t xml:space="preserve">MLU and </w:t>
      </w:r>
      <w:r w:rsidRPr="005547F4">
        <w:rPr>
          <w:rFonts w:ascii="Arial" w:hAnsi="Arial" w:cs="Arial"/>
        </w:rPr>
        <w:t xml:space="preserve">Ward 73 and Ward </w:t>
      </w:r>
      <w:r w:rsidR="003A3CB0" w:rsidRPr="005547F4">
        <w:rPr>
          <w:rFonts w:ascii="Arial" w:hAnsi="Arial" w:cs="Arial"/>
        </w:rPr>
        <w:t xml:space="preserve">76 </w:t>
      </w:r>
    </w:p>
    <w:p w14:paraId="411DECF6" w14:textId="77777777" w:rsidR="009051A2" w:rsidRPr="005547F4" w:rsidRDefault="009051A2" w:rsidP="007F3478">
      <w:pPr>
        <w:pStyle w:val="ListParagraph"/>
        <w:rPr>
          <w:rFonts w:ascii="Arial" w:hAnsi="Arial" w:cs="Arial"/>
        </w:rPr>
      </w:pPr>
    </w:p>
    <w:p w14:paraId="0C65773E" w14:textId="319AB09A" w:rsidR="00971C19" w:rsidRPr="005547F4" w:rsidRDefault="003A3CB0" w:rsidP="00F7358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547F4">
        <w:rPr>
          <w:rFonts w:ascii="Arial" w:hAnsi="Arial" w:cs="Arial"/>
        </w:rPr>
        <w:t xml:space="preserve">Nursing red flag </w:t>
      </w:r>
      <w:r w:rsidR="00A1007D" w:rsidRPr="005547F4">
        <w:rPr>
          <w:rFonts w:ascii="Arial" w:hAnsi="Arial" w:cs="Arial"/>
        </w:rPr>
        <w:t xml:space="preserve">reports are for NICU and Ward 78. </w:t>
      </w:r>
    </w:p>
    <w:p w14:paraId="5DCC99FC" w14:textId="77777777" w:rsidR="003A3CB0" w:rsidRPr="005547F4" w:rsidRDefault="003A3CB0" w:rsidP="003A3CB0">
      <w:pPr>
        <w:pStyle w:val="ListParagraph"/>
        <w:rPr>
          <w:rFonts w:ascii="Arial" w:hAnsi="Arial" w:cs="Arial"/>
        </w:rPr>
      </w:pPr>
    </w:p>
    <w:p w14:paraId="795C1CDF" w14:textId="77777777" w:rsidR="003A3CB0" w:rsidRPr="003A3CB0" w:rsidRDefault="003A3CB0" w:rsidP="007F3478">
      <w:pPr>
        <w:pStyle w:val="ListParagraph"/>
        <w:rPr>
          <w:rFonts w:ascii="Arial" w:hAnsi="Arial" w:cs="Arial"/>
        </w:rPr>
      </w:pPr>
    </w:p>
    <w:p w14:paraId="3A825F7D" w14:textId="61024486" w:rsidR="0015202B" w:rsidRPr="001656DB" w:rsidRDefault="00F73582" w:rsidP="001656DB">
      <w:pPr>
        <w:pStyle w:val="ListParagraph"/>
        <w:ind w:left="0"/>
        <w:rPr>
          <w:rFonts w:ascii="Arial" w:hAnsi="Arial" w:cs="Arial"/>
        </w:rPr>
      </w:pPr>
      <w:r w:rsidRPr="00F73582">
        <w:rPr>
          <w:noProof/>
        </w:rPr>
        <w:drawing>
          <wp:inline distT="0" distB="0" distL="0" distR="0" wp14:anchorId="38FCFAEF" wp14:editId="6F896B0B">
            <wp:extent cx="5731510" cy="6652260"/>
            <wp:effectExtent l="0" t="0" r="2540" b="0"/>
            <wp:docPr id="226195877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65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73F64" w14:textId="77777777" w:rsidR="00CD3A43" w:rsidRDefault="00CD3A43" w:rsidP="00193222">
      <w:pPr>
        <w:rPr>
          <w:rFonts w:ascii="Arial" w:hAnsi="Arial" w:cs="Arial"/>
        </w:rPr>
      </w:pPr>
    </w:p>
    <w:p w14:paraId="122D5D65" w14:textId="77777777" w:rsidR="00CD3A43" w:rsidRDefault="00CD3A43" w:rsidP="00193222">
      <w:pPr>
        <w:rPr>
          <w:rFonts w:ascii="Arial" w:hAnsi="Arial" w:cs="Arial"/>
        </w:rPr>
      </w:pPr>
    </w:p>
    <w:p w14:paraId="72A03018" w14:textId="6631C48D" w:rsidR="008004F1" w:rsidRPr="00193222" w:rsidRDefault="00753893" w:rsidP="00193222">
      <w:pPr>
        <w:rPr>
          <w:rFonts w:ascii="Arial" w:hAnsi="Arial" w:cs="Arial"/>
        </w:rPr>
      </w:pPr>
      <w:r w:rsidRPr="008004F1">
        <w:rPr>
          <w:rFonts w:ascii="Arial" w:hAnsi="Arial" w:cs="Arial"/>
        </w:rPr>
        <w:t>Weston: - Additional Key Issues</w:t>
      </w:r>
    </w:p>
    <w:p w14:paraId="04DE8B68" w14:textId="5E7C2F71" w:rsidR="008004F1" w:rsidRDefault="001366D1" w:rsidP="008004F1">
      <w:pPr>
        <w:pStyle w:val="elementtoproof"/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There has been a notable increase in</w:t>
      </w:r>
      <w:r w:rsidR="001E16FB" w:rsidRPr="008004F1">
        <w:rPr>
          <w:rFonts w:ascii="Arial" w:hAnsi="Arial" w:cs="Arial"/>
          <w:color w:val="000000"/>
          <w:sz w:val="22"/>
          <w:szCs w:val="22"/>
        </w:rPr>
        <w:t xml:space="preserve"> acuity on Berrow Ward (Respiratory)</w:t>
      </w:r>
      <w:r>
        <w:rPr>
          <w:rFonts w:ascii="Arial" w:hAnsi="Arial" w:cs="Arial"/>
          <w:color w:val="000000"/>
          <w:sz w:val="22"/>
          <w:szCs w:val="22"/>
        </w:rPr>
        <w:t xml:space="preserve"> of SNCT </w:t>
      </w:r>
      <w:r w:rsidR="001E16FB" w:rsidRPr="008004F1">
        <w:rPr>
          <w:rFonts w:ascii="Arial" w:hAnsi="Arial" w:cs="Arial"/>
          <w:color w:val="000000"/>
          <w:sz w:val="22"/>
          <w:szCs w:val="22"/>
        </w:rPr>
        <w:t>level 2 patients requiring NIV BiPAP/ CPAP</w:t>
      </w:r>
      <w:r w:rsidR="00A43914">
        <w:rPr>
          <w:rFonts w:ascii="Arial" w:hAnsi="Arial" w:cs="Arial"/>
          <w:color w:val="000000"/>
          <w:sz w:val="22"/>
          <w:szCs w:val="22"/>
        </w:rPr>
        <w:t xml:space="preserve"> for acute respiratory support</w:t>
      </w:r>
      <w:r w:rsidR="001E16FB" w:rsidRPr="008004F1">
        <w:rPr>
          <w:rFonts w:ascii="Arial" w:hAnsi="Arial" w:cs="Arial"/>
          <w:color w:val="000000"/>
          <w:sz w:val="22"/>
          <w:szCs w:val="22"/>
        </w:rPr>
        <w:t xml:space="preserve">. </w:t>
      </w:r>
      <w:r w:rsidR="00A43914">
        <w:rPr>
          <w:rFonts w:ascii="Arial" w:hAnsi="Arial" w:cs="Arial"/>
          <w:color w:val="000000"/>
          <w:sz w:val="22"/>
          <w:szCs w:val="22"/>
        </w:rPr>
        <w:t>W</w:t>
      </w:r>
      <w:r w:rsidR="00A43914" w:rsidRPr="008004F1">
        <w:rPr>
          <w:rFonts w:ascii="Arial" w:hAnsi="Arial" w:cs="Arial"/>
          <w:color w:val="000000"/>
          <w:sz w:val="22"/>
          <w:szCs w:val="22"/>
        </w:rPr>
        <w:t xml:space="preserve">hen the number of Level 2 patients </w:t>
      </w:r>
      <w:r w:rsidR="00EC04E8">
        <w:rPr>
          <w:rFonts w:ascii="Arial" w:hAnsi="Arial" w:cs="Arial"/>
          <w:color w:val="000000"/>
          <w:sz w:val="22"/>
          <w:szCs w:val="22"/>
        </w:rPr>
        <w:t>rise</w:t>
      </w:r>
      <w:r w:rsidR="00A43914">
        <w:rPr>
          <w:rFonts w:ascii="Arial" w:hAnsi="Arial" w:cs="Arial"/>
          <w:color w:val="000000"/>
          <w:sz w:val="22"/>
          <w:szCs w:val="22"/>
        </w:rPr>
        <w:t>s an a</w:t>
      </w:r>
      <w:r w:rsidR="001E16FB" w:rsidRPr="008004F1">
        <w:rPr>
          <w:rFonts w:ascii="Arial" w:hAnsi="Arial" w:cs="Arial"/>
          <w:color w:val="000000"/>
          <w:sz w:val="22"/>
          <w:szCs w:val="22"/>
        </w:rPr>
        <w:t xml:space="preserve">dditional RN </w:t>
      </w:r>
      <w:r w:rsidR="00A43914">
        <w:rPr>
          <w:rFonts w:ascii="Arial" w:hAnsi="Arial" w:cs="Arial"/>
          <w:color w:val="000000"/>
          <w:sz w:val="22"/>
          <w:szCs w:val="22"/>
        </w:rPr>
        <w:t xml:space="preserve">has been </w:t>
      </w:r>
      <w:r w:rsidR="001E16FB" w:rsidRPr="008004F1">
        <w:rPr>
          <w:rFonts w:ascii="Arial" w:hAnsi="Arial" w:cs="Arial"/>
          <w:color w:val="000000"/>
          <w:sz w:val="22"/>
          <w:szCs w:val="22"/>
        </w:rPr>
        <w:t>req</w:t>
      </w:r>
      <w:r w:rsidR="00A43914">
        <w:rPr>
          <w:rFonts w:ascii="Arial" w:hAnsi="Arial" w:cs="Arial"/>
          <w:color w:val="000000"/>
          <w:sz w:val="22"/>
          <w:szCs w:val="22"/>
        </w:rPr>
        <w:t>uired</w:t>
      </w:r>
      <w:r w:rsidR="001E16FB" w:rsidRPr="008004F1">
        <w:rPr>
          <w:rFonts w:ascii="Arial" w:hAnsi="Arial" w:cs="Arial"/>
          <w:color w:val="000000"/>
          <w:sz w:val="22"/>
          <w:szCs w:val="22"/>
        </w:rPr>
        <w:t xml:space="preserve"> day and night increasing </w:t>
      </w:r>
      <w:r w:rsidR="00A43914">
        <w:rPr>
          <w:rFonts w:ascii="Arial" w:hAnsi="Arial" w:cs="Arial"/>
          <w:color w:val="000000"/>
          <w:sz w:val="22"/>
          <w:szCs w:val="22"/>
        </w:rPr>
        <w:t xml:space="preserve">the </w:t>
      </w:r>
      <w:r w:rsidR="001E16FB" w:rsidRPr="008004F1">
        <w:rPr>
          <w:rFonts w:ascii="Arial" w:hAnsi="Arial" w:cs="Arial"/>
          <w:color w:val="000000"/>
          <w:sz w:val="22"/>
          <w:szCs w:val="22"/>
        </w:rPr>
        <w:t>nurse patient ratio to 1:</w:t>
      </w:r>
      <w:r w:rsidR="001B62E4" w:rsidRPr="008004F1">
        <w:rPr>
          <w:rFonts w:ascii="Arial" w:hAnsi="Arial" w:cs="Arial"/>
          <w:color w:val="000000"/>
          <w:sz w:val="22"/>
          <w:szCs w:val="22"/>
        </w:rPr>
        <w:t>5.6.</w:t>
      </w:r>
      <w:r w:rsidR="001E16FB" w:rsidRPr="008004F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04BD8D5" w14:textId="77777777" w:rsidR="006D4B48" w:rsidRDefault="006D4B48" w:rsidP="006D4B48">
      <w:pPr>
        <w:pStyle w:val="elementtoproof"/>
        <w:ind w:left="720"/>
        <w:rPr>
          <w:rFonts w:ascii="Arial" w:hAnsi="Arial" w:cs="Arial"/>
          <w:color w:val="000000"/>
          <w:sz w:val="22"/>
          <w:szCs w:val="22"/>
        </w:rPr>
      </w:pPr>
    </w:p>
    <w:p w14:paraId="179BEEA7" w14:textId="1A0714A7" w:rsidR="008D4CDE" w:rsidRPr="00F748EA" w:rsidRDefault="006D4B48">
      <w:pPr>
        <w:rPr>
          <w:sz w:val="28"/>
          <w:szCs w:val="28"/>
        </w:rPr>
      </w:pPr>
      <w:r w:rsidRPr="008D4CDE">
        <w:rPr>
          <w:noProof/>
        </w:rPr>
        <w:drawing>
          <wp:inline distT="0" distB="0" distL="0" distR="0" wp14:anchorId="43AFFF02" wp14:editId="1C3BB86B">
            <wp:extent cx="5730875" cy="7071360"/>
            <wp:effectExtent l="0" t="0" r="3175" b="0"/>
            <wp:docPr id="1111451176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209" cy="7084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4CDE" w:rsidRPr="00F748EA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13EA7" w14:textId="77777777" w:rsidR="00F748EA" w:rsidRDefault="00F748EA" w:rsidP="00F748EA">
      <w:pPr>
        <w:spacing w:after="0" w:line="240" w:lineRule="auto"/>
      </w:pPr>
      <w:r>
        <w:separator/>
      </w:r>
    </w:p>
  </w:endnote>
  <w:endnote w:type="continuationSeparator" w:id="0">
    <w:p w14:paraId="6C78DAB3" w14:textId="77777777" w:rsidR="00F748EA" w:rsidRDefault="00F748EA" w:rsidP="00F74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03A6C" w14:textId="77777777" w:rsidR="00F748EA" w:rsidRDefault="00F748EA" w:rsidP="00F748EA">
      <w:pPr>
        <w:spacing w:after="0" w:line="240" w:lineRule="auto"/>
      </w:pPr>
      <w:r>
        <w:separator/>
      </w:r>
    </w:p>
  </w:footnote>
  <w:footnote w:type="continuationSeparator" w:id="0">
    <w:p w14:paraId="15C3C43F" w14:textId="77777777" w:rsidR="00F748EA" w:rsidRDefault="00F748EA" w:rsidP="00F74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498B8" w14:textId="49B811D2" w:rsidR="00F748EA" w:rsidRDefault="00F748EA" w:rsidP="00F748EA">
    <w:pPr>
      <w:widowControl w:val="0"/>
      <w:autoSpaceDE w:val="0"/>
      <w:autoSpaceDN w:val="0"/>
      <w:adjustRightInd w:val="0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University Hospitals Bristol and Weston NHS Foundation Trust</w:t>
    </w:r>
  </w:p>
  <w:p w14:paraId="1720E672" w14:textId="7244FD46" w:rsidR="00F748EA" w:rsidRPr="00F748EA" w:rsidRDefault="00F748EA" w:rsidP="00F748EA">
    <w:pPr>
      <w:pStyle w:val="Header"/>
      <w:jc w:val="center"/>
      <w:rPr>
        <w:sz w:val="32"/>
        <w:szCs w:val="32"/>
      </w:rPr>
    </w:pPr>
    <w:r w:rsidRPr="00F748EA">
      <w:rPr>
        <w:sz w:val="32"/>
        <w:szCs w:val="32"/>
      </w:rPr>
      <w:t xml:space="preserve">Appendix 1 – Divisional Grids </w:t>
    </w:r>
    <w:r>
      <w:rPr>
        <w:sz w:val="32"/>
        <w:szCs w:val="32"/>
      </w:rPr>
      <w:t xml:space="preserve">and key Issues.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D6C4A"/>
    <w:multiLevelType w:val="hybridMultilevel"/>
    <w:tmpl w:val="4EE2C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E13CA"/>
    <w:multiLevelType w:val="hybridMultilevel"/>
    <w:tmpl w:val="9B7C7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E34D8"/>
    <w:multiLevelType w:val="hybridMultilevel"/>
    <w:tmpl w:val="9D8EE5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9120E"/>
    <w:multiLevelType w:val="hybridMultilevel"/>
    <w:tmpl w:val="F5E033C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E85D04"/>
    <w:multiLevelType w:val="multilevel"/>
    <w:tmpl w:val="7502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F62A39"/>
    <w:multiLevelType w:val="hybridMultilevel"/>
    <w:tmpl w:val="F8184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84CCF"/>
    <w:multiLevelType w:val="hybridMultilevel"/>
    <w:tmpl w:val="8C900A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26FAF"/>
    <w:multiLevelType w:val="hybridMultilevel"/>
    <w:tmpl w:val="A6361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A27A5"/>
    <w:multiLevelType w:val="hybridMultilevel"/>
    <w:tmpl w:val="32AE9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A5422"/>
    <w:multiLevelType w:val="hybridMultilevel"/>
    <w:tmpl w:val="66B8FF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1780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8366053">
    <w:abstractNumId w:val="2"/>
  </w:num>
  <w:num w:numId="3" w16cid:durableId="2051027113">
    <w:abstractNumId w:val="3"/>
  </w:num>
  <w:num w:numId="4" w16cid:durableId="1622610885">
    <w:abstractNumId w:val="4"/>
  </w:num>
  <w:num w:numId="5" w16cid:durableId="10752059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3080182">
    <w:abstractNumId w:val="9"/>
  </w:num>
  <w:num w:numId="7" w16cid:durableId="292563323">
    <w:abstractNumId w:val="1"/>
  </w:num>
  <w:num w:numId="8" w16cid:durableId="2101565530">
    <w:abstractNumId w:val="7"/>
  </w:num>
  <w:num w:numId="9" w16cid:durableId="1256667894">
    <w:abstractNumId w:val="5"/>
  </w:num>
  <w:num w:numId="10" w16cid:durableId="883717898">
    <w:abstractNumId w:val="0"/>
  </w:num>
  <w:num w:numId="11" w16cid:durableId="8999427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EA"/>
    <w:rsid w:val="00001C7D"/>
    <w:rsid w:val="00020120"/>
    <w:rsid w:val="00026B62"/>
    <w:rsid w:val="00037C9C"/>
    <w:rsid w:val="00042F07"/>
    <w:rsid w:val="00054CBF"/>
    <w:rsid w:val="000660E5"/>
    <w:rsid w:val="0007765F"/>
    <w:rsid w:val="00094CEA"/>
    <w:rsid w:val="000C249C"/>
    <w:rsid w:val="000D37F1"/>
    <w:rsid w:val="000F38AC"/>
    <w:rsid w:val="00130FAE"/>
    <w:rsid w:val="001366D1"/>
    <w:rsid w:val="00143BBE"/>
    <w:rsid w:val="0015202B"/>
    <w:rsid w:val="00152F7A"/>
    <w:rsid w:val="001656DB"/>
    <w:rsid w:val="001801CC"/>
    <w:rsid w:val="00190E42"/>
    <w:rsid w:val="00193222"/>
    <w:rsid w:val="001B62E4"/>
    <w:rsid w:val="001E16FB"/>
    <w:rsid w:val="00204013"/>
    <w:rsid w:val="00210893"/>
    <w:rsid w:val="00222FDF"/>
    <w:rsid w:val="0024203F"/>
    <w:rsid w:val="002E0DC0"/>
    <w:rsid w:val="002E0FCC"/>
    <w:rsid w:val="002E1E38"/>
    <w:rsid w:val="00323BE8"/>
    <w:rsid w:val="003864D9"/>
    <w:rsid w:val="00390171"/>
    <w:rsid w:val="003914A2"/>
    <w:rsid w:val="003A3CB0"/>
    <w:rsid w:val="003D6C64"/>
    <w:rsid w:val="003E00E6"/>
    <w:rsid w:val="003F445C"/>
    <w:rsid w:val="004118BA"/>
    <w:rsid w:val="00432DC9"/>
    <w:rsid w:val="00461366"/>
    <w:rsid w:val="004B2845"/>
    <w:rsid w:val="004D2961"/>
    <w:rsid w:val="004D3E91"/>
    <w:rsid w:val="004E70D0"/>
    <w:rsid w:val="005238AD"/>
    <w:rsid w:val="00551AE5"/>
    <w:rsid w:val="005547F4"/>
    <w:rsid w:val="00584B3D"/>
    <w:rsid w:val="005F0A4A"/>
    <w:rsid w:val="0062744E"/>
    <w:rsid w:val="00632114"/>
    <w:rsid w:val="006B17B0"/>
    <w:rsid w:val="006B5972"/>
    <w:rsid w:val="006C4739"/>
    <w:rsid w:val="006D1145"/>
    <w:rsid w:val="006D4B48"/>
    <w:rsid w:val="006E3EBD"/>
    <w:rsid w:val="00704E3A"/>
    <w:rsid w:val="00731B4D"/>
    <w:rsid w:val="00743837"/>
    <w:rsid w:val="00753893"/>
    <w:rsid w:val="007830A6"/>
    <w:rsid w:val="007F3478"/>
    <w:rsid w:val="008004F1"/>
    <w:rsid w:val="00816F89"/>
    <w:rsid w:val="00842880"/>
    <w:rsid w:val="008A6CC2"/>
    <w:rsid w:val="008B0481"/>
    <w:rsid w:val="008B1C0D"/>
    <w:rsid w:val="008D4CDE"/>
    <w:rsid w:val="009051A2"/>
    <w:rsid w:val="00921269"/>
    <w:rsid w:val="009525C5"/>
    <w:rsid w:val="0095615D"/>
    <w:rsid w:val="00971C19"/>
    <w:rsid w:val="009A511C"/>
    <w:rsid w:val="009C3083"/>
    <w:rsid w:val="00A02132"/>
    <w:rsid w:val="00A1007D"/>
    <w:rsid w:val="00A22723"/>
    <w:rsid w:val="00A40BF0"/>
    <w:rsid w:val="00A43914"/>
    <w:rsid w:val="00A544A2"/>
    <w:rsid w:val="00AA3944"/>
    <w:rsid w:val="00AD56EF"/>
    <w:rsid w:val="00B04FA3"/>
    <w:rsid w:val="00B26C70"/>
    <w:rsid w:val="00B83F04"/>
    <w:rsid w:val="00BA6F79"/>
    <w:rsid w:val="00BB472A"/>
    <w:rsid w:val="00BC6295"/>
    <w:rsid w:val="00BD3E51"/>
    <w:rsid w:val="00BD416D"/>
    <w:rsid w:val="00BE697F"/>
    <w:rsid w:val="00C26508"/>
    <w:rsid w:val="00C512A2"/>
    <w:rsid w:val="00CA54BF"/>
    <w:rsid w:val="00CB002A"/>
    <w:rsid w:val="00CD3A43"/>
    <w:rsid w:val="00CF1927"/>
    <w:rsid w:val="00CF298D"/>
    <w:rsid w:val="00CF71BD"/>
    <w:rsid w:val="00D823B2"/>
    <w:rsid w:val="00E01562"/>
    <w:rsid w:val="00E3111C"/>
    <w:rsid w:val="00E85B03"/>
    <w:rsid w:val="00EC04E8"/>
    <w:rsid w:val="00ED37A3"/>
    <w:rsid w:val="00ED5ED4"/>
    <w:rsid w:val="00F73582"/>
    <w:rsid w:val="00F748EA"/>
    <w:rsid w:val="00F93844"/>
    <w:rsid w:val="00FC013A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8720A"/>
  <w15:chartTrackingRefBased/>
  <w15:docId w15:val="{FBCCD866-4911-4C52-89C8-EEEC7990F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8EA"/>
  </w:style>
  <w:style w:type="paragraph" w:styleId="Footer">
    <w:name w:val="footer"/>
    <w:basedOn w:val="Normal"/>
    <w:link w:val="FooterChar"/>
    <w:uiPriority w:val="99"/>
    <w:unhideWhenUsed/>
    <w:rsid w:val="00F74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8EA"/>
  </w:style>
  <w:style w:type="paragraph" w:styleId="ListParagraph">
    <w:name w:val="List Paragraph"/>
    <w:aliases w:val="Name,NumberedList,Colorful List - Accent 11"/>
    <w:basedOn w:val="Normal"/>
    <w:link w:val="ListParagraphChar"/>
    <w:uiPriority w:val="34"/>
    <w:qFormat/>
    <w:rsid w:val="00F748EA"/>
    <w:pPr>
      <w:spacing w:after="0" w:line="240" w:lineRule="auto"/>
      <w:ind w:left="720"/>
    </w:pPr>
    <w:rPr>
      <w:rFonts w:ascii="Calibri" w:hAnsi="Calibri" w:cs="Calibri"/>
      <w:kern w:val="0"/>
    </w:rPr>
  </w:style>
  <w:style w:type="character" w:customStyle="1" w:styleId="ListParagraphChar">
    <w:name w:val="List Paragraph Char"/>
    <w:aliases w:val="Name Char,NumberedList Char,Colorful List - Accent 11 Char"/>
    <w:basedOn w:val="DefaultParagraphFont"/>
    <w:link w:val="ListParagraph"/>
    <w:uiPriority w:val="34"/>
    <w:locked/>
    <w:rsid w:val="00F93844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1E16FB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customStyle="1" w:styleId="elementtoproof">
    <w:name w:val="elementtoproof"/>
    <w:basedOn w:val="Normal"/>
    <w:uiPriority w:val="99"/>
    <w:semiHidden/>
    <w:rsid w:val="001E16FB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026B6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26B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6B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6B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B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B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Landon</dc:creator>
  <cp:keywords/>
  <dc:description/>
  <cp:lastModifiedBy>Sarah Dodds</cp:lastModifiedBy>
  <cp:revision>2</cp:revision>
  <dcterms:created xsi:type="dcterms:W3CDTF">2024-06-20T17:48:00Z</dcterms:created>
  <dcterms:modified xsi:type="dcterms:W3CDTF">2024-06-20T17:48:00Z</dcterms:modified>
</cp:coreProperties>
</file>